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C" w:rsidRPr="00C67A4C" w:rsidRDefault="00C67A4C" w:rsidP="00DC6B8A">
      <w:pPr>
        <w:spacing w:line="56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 w:rsidRPr="00C67A4C">
        <w:rPr>
          <w:rFonts w:ascii="黑体" w:eastAsia="黑体" w:hAnsi="黑体" w:hint="eastAsia"/>
          <w:b/>
          <w:sz w:val="44"/>
          <w:szCs w:val="44"/>
        </w:rPr>
        <w:t>中国科学技术大学先进技术研究院</w:t>
      </w:r>
    </w:p>
    <w:p w:rsidR="00FA2B37" w:rsidRPr="00C67A4C" w:rsidRDefault="00706349" w:rsidP="00DC6B8A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人才</w:t>
      </w:r>
      <w:r w:rsidR="00574D21" w:rsidRPr="00C67A4C">
        <w:rPr>
          <w:rFonts w:ascii="黑体" w:eastAsia="黑体" w:hAnsi="黑体" w:hint="eastAsia"/>
          <w:b/>
          <w:sz w:val="44"/>
          <w:szCs w:val="44"/>
        </w:rPr>
        <w:t>派遣</w:t>
      </w:r>
      <w:r w:rsidR="00796BAD" w:rsidRPr="00C67A4C">
        <w:rPr>
          <w:rFonts w:ascii="黑体" w:eastAsia="黑体" w:hAnsi="黑体" w:hint="eastAsia"/>
          <w:b/>
          <w:sz w:val="44"/>
          <w:szCs w:val="44"/>
        </w:rPr>
        <w:t>员工</w:t>
      </w:r>
      <w:r w:rsidR="00574D21" w:rsidRPr="00C67A4C">
        <w:rPr>
          <w:rFonts w:ascii="黑体" w:eastAsia="黑体" w:hAnsi="黑体" w:hint="eastAsia"/>
          <w:b/>
          <w:sz w:val="44"/>
          <w:szCs w:val="44"/>
        </w:rPr>
        <w:t>入职</w:t>
      </w:r>
      <w:r w:rsidR="00796BAD" w:rsidRPr="00C67A4C">
        <w:rPr>
          <w:rFonts w:ascii="黑体" w:eastAsia="黑体" w:hAnsi="黑体" w:hint="eastAsia"/>
          <w:b/>
          <w:sz w:val="44"/>
          <w:szCs w:val="44"/>
        </w:rPr>
        <w:t>流程</w:t>
      </w:r>
    </w:p>
    <w:p w:rsidR="00574D21" w:rsidRDefault="00574D21" w:rsidP="00DC6B8A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574D21" w:rsidRPr="009807BB" w:rsidRDefault="00574D21" w:rsidP="00DC6B8A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根据先</w:t>
      </w:r>
      <w:proofErr w:type="gramStart"/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研院相关</w:t>
      </w:r>
      <w:proofErr w:type="gramEnd"/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管理办法规定，</w:t>
      </w:r>
      <w:r w:rsidR="00163727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研发单元</w:t>
      </w:r>
      <w:r w:rsidR="002525A9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聘用的</w:t>
      </w:r>
      <w:r w:rsidR="001C0B40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部分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人员，由</w:t>
      </w:r>
      <w:r w:rsidR="00163727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北京外企人力资源服务安徽有限公司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与其签订</w:t>
      </w:r>
      <w:r w:rsidR="00706349">
        <w:rPr>
          <w:rFonts w:ascii="仿宋" w:eastAsia="仿宋" w:hAnsi="仿宋" w:hint="eastAsia"/>
          <w:color w:val="000000" w:themeColor="text1"/>
          <w:sz w:val="28"/>
          <w:szCs w:val="28"/>
        </w:rPr>
        <w:t>人才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派遣协议，然后派往</w:t>
      </w:r>
      <w:r w:rsidR="00163727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聘用研发单元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相应岗位工作。</w:t>
      </w:r>
      <w:r w:rsidR="00C67A4C">
        <w:rPr>
          <w:rFonts w:ascii="仿宋" w:eastAsia="仿宋" w:hAnsi="仿宋" w:hint="eastAsia"/>
          <w:color w:val="000000" w:themeColor="text1"/>
          <w:sz w:val="28"/>
          <w:szCs w:val="28"/>
        </w:rPr>
        <w:t>劳务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派遣</w:t>
      </w:r>
      <w:r w:rsidR="001C0B40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员工</w:t>
      </w: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入职流程如下：</w:t>
      </w:r>
    </w:p>
    <w:p w:rsidR="00D1281D" w:rsidRPr="009807BB" w:rsidRDefault="00A34A9F" w:rsidP="00DC6B8A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D1281D" w:rsidRPr="009807BB">
        <w:rPr>
          <w:rFonts w:ascii="仿宋" w:eastAsia="仿宋" w:hAnsi="仿宋"/>
          <w:color w:val="000000" w:themeColor="text1"/>
          <w:sz w:val="28"/>
          <w:szCs w:val="28"/>
        </w:rPr>
        <w:t>研发单元填写《聘用人员薪资测算表》，经单元负责人签字后报</w:t>
      </w:r>
      <w:r w:rsidR="00817D0F">
        <w:rPr>
          <w:rFonts w:ascii="仿宋" w:eastAsia="仿宋" w:hAnsi="仿宋"/>
          <w:color w:val="000000" w:themeColor="text1"/>
          <w:sz w:val="28"/>
          <w:szCs w:val="28"/>
        </w:rPr>
        <w:t>人力资源办公室</w:t>
      </w:r>
      <w:r w:rsidR="00127D18" w:rsidRPr="009807BB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1A6F8D">
        <w:rPr>
          <w:rFonts w:ascii="仿宋" w:eastAsia="仿宋" w:hAnsi="仿宋" w:hint="eastAsia"/>
          <w:color w:val="000000" w:themeColor="text1"/>
          <w:sz w:val="28"/>
          <w:szCs w:val="28"/>
        </w:rPr>
        <w:t>经</w:t>
      </w:r>
      <w:r w:rsidR="00AD1258">
        <w:rPr>
          <w:rFonts w:ascii="仿宋" w:eastAsia="仿宋" w:hAnsi="仿宋" w:hint="eastAsia"/>
          <w:color w:val="000000" w:themeColor="text1"/>
          <w:sz w:val="28"/>
          <w:szCs w:val="28"/>
        </w:rPr>
        <w:t>相关负责人会签确认后</w:t>
      </w:r>
      <w:r w:rsidR="00127D18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报</w:t>
      </w:r>
      <w:r w:rsidR="00127D18" w:rsidRPr="009807BB">
        <w:rPr>
          <w:rFonts w:ascii="仿宋" w:eastAsia="仿宋" w:hAnsi="仿宋"/>
          <w:color w:val="000000" w:themeColor="text1"/>
          <w:sz w:val="28"/>
          <w:szCs w:val="28"/>
        </w:rPr>
        <w:t>财务管理</w:t>
      </w:r>
      <w:r w:rsidR="00AD1258">
        <w:rPr>
          <w:rFonts w:ascii="仿宋" w:eastAsia="仿宋" w:hAnsi="仿宋" w:hint="eastAsia"/>
          <w:color w:val="000000" w:themeColor="text1"/>
          <w:sz w:val="28"/>
          <w:szCs w:val="28"/>
        </w:rPr>
        <w:t>办公室</w:t>
      </w:r>
      <w:r w:rsidR="00127D18" w:rsidRPr="009807BB">
        <w:rPr>
          <w:rFonts w:ascii="仿宋" w:eastAsia="仿宋" w:hAnsi="仿宋"/>
          <w:color w:val="000000" w:themeColor="text1"/>
          <w:sz w:val="28"/>
          <w:szCs w:val="28"/>
        </w:rPr>
        <w:t>进行薪资冻结</w:t>
      </w:r>
      <w:r w:rsidR="00D1281D" w:rsidRPr="009807BB">
        <w:rPr>
          <w:rFonts w:ascii="仿宋" w:eastAsia="仿宋" w:hAnsi="仿宋"/>
          <w:color w:val="000000" w:themeColor="text1"/>
          <w:sz w:val="28"/>
          <w:szCs w:val="28"/>
        </w:rPr>
        <w:t>；</w:t>
      </w:r>
      <w:r w:rsidR="00D1281D" w:rsidRPr="00E8555C">
        <w:rPr>
          <w:rFonts w:ascii="仿宋" w:eastAsia="仿宋" w:hAnsi="仿宋"/>
          <w:color w:val="000000" w:themeColor="text1"/>
          <w:sz w:val="28"/>
          <w:szCs w:val="28"/>
        </w:rPr>
        <w:t>同时</w:t>
      </w:r>
      <w:r w:rsidR="00127D18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18535A" w:rsidRPr="00E8555C">
        <w:rPr>
          <w:rFonts w:ascii="仿宋" w:eastAsia="仿宋" w:hAnsi="仿宋"/>
          <w:color w:val="000000" w:themeColor="text1"/>
          <w:sz w:val="28"/>
          <w:szCs w:val="28"/>
        </w:rPr>
        <w:t>研发单元填</w:t>
      </w:r>
      <w:r w:rsidR="0018535A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写</w:t>
      </w:r>
      <w:r w:rsidR="00116C4D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并报送电子版</w:t>
      </w:r>
      <w:r w:rsidR="00D1281D" w:rsidRPr="00E8555C">
        <w:rPr>
          <w:rFonts w:ascii="仿宋" w:eastAsia="仿宋" w:hAnsi="仿宋"/>
          <w:color w:val="000000" w:themeColor="text1"/>
          <w:sz w:val="28"/>
          <w:szCs w:val="28"/>
        </w:rPr>
        <w:t>《</w:t>
      </w:r>
      <w:r w:rsidR="00706349">
        <w:rPr>
          <w:rFonts w:ascii="仿宋" w:eastAsia="仿宋" w:hAnsi="仿宋" w:hint="eastAsia"/>
          <w:color w:val="000000" w:themeColor="text1"/>
          <w:sz w:val="28"/>
          <w:szCs w:val="28"/>
        </w:rPr>
        <w:t>人才</w:t>
      </w:r>
      <w:r w:rsidR="00D1281D" w:rsidRPr="00E8555C">
        <w:rPr>
          <w:rFonts w:ascii="仿宋" w:eastAsia="仿宋" w:hAnsi="仿宋"/>
          <w:color w:val="000000" w:themeColor="text1"/>
          <w:sz w:val="28"/>
          <w:szCs w:val="28"/>
        </w:rPr>
        <w:t>派遣员工信息汇总表》及《入职员工通知书》</w:t>
      </w:r>
      <w:r w:rsidR="0018535A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（用于</w:t>
      </w:r>
      <w:r w:rsidR="00116C4D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办理</w:t>
      </w:r>
      <w:r w:rsidR="0018535A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一人入职）</w:t>
      </w:r>
      <w:r w:rsidR="00D1281D" w:rsidRPr="00E8555C">
        <w:rPr>
          <w:rFonts w:ascii="仿宋" w:eastAsia="仿宋" w:hAnsi="仿宋"/>
          <w:color w:val="000000" w:themeColor="text1"/>
          <w:sz w:val="28"/>
          <w:szCs w:val="28"/>
        </w:rPr>
        <w:t>或《入职员工明细表》</w:t>
      </w:r>
      <w:r w:rsidR="0018535A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（用于</w:t>
      </w:r>
      <w:r w:rsidR="00116C4D" w:rsidRPr="00E8555C">
        <w:rPr>
          <w:rFonts w:ascii="仿宋" w:eastAsia="仿宋" w:hAnsi="仿宋" w:hint="eastAsia"/>
          <w:color w:val="000000" w:themeColor="text1"/>
          <w:sz w:val="28"/>
          <w:szCs w:val="28"/>
        </w:rPr>
        <w:t>办理多人入职）</w:t>
      </w:r>
      <w:r w:rsidR="00D72E53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3E54E2" w:rsidRPr="009807BB" w:rsidRDefault="00A34A9F" w:rsidP="00DC6B8A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817D0F">
        <w:rPr>
          <w:rFonts w:ascii="仿宋" w:eastAsia="仿宋" w:hAnsi="仿宋" w:hint="eastAsia"/>
          <w:color w:val="000000" w:themeColor="text1"/>
          <w:sz w:val="28"/>
          <w:szCs w:val="28"/>
        </w:rPr>
        <w:t>人力资源办公室</w:t>
      </w:r>
      <w:r w:rsidR="003E54E2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向北京外企人力资源服务安徽有限公司出具加盖部门公章的</w:t>
      </w:r>
      <w:r w:rsidR="003E54E2" w:rsidRPr="009807BB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《入职员工通知书》</w:t>
      </w:r>
      <w:r w:rsidR="003E54E2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E54E2" w:rsidRPr="009807BB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《入职员工明细表》</w:t>
      </w:r>
      <w:r w:rsidR="003E54E2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3E54E2" w:rsidRPr="009807BB" w:rsidRDefault="003E54E2" w:rsidP="00DC6B8A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055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北京外企人力资源服务安徽有限公司接到</w:t>
      </w:r>
      <w:r w:rsidR="009A0555" w:rsidRPr="009807B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《入职员工通知书》</w:t>
      </w:r>
      <w:r w:rsidR="009A055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9A0555" w:rsidRPr="009807B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《入职员工明细表》</w:t>
      </w:r>
      <w:r w:rsidR="009A055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后，安排员工</w:t>
      </w:r>
      <w:r w:rsidR="009A0555" w:rsidRPr="009807BB">
        <w:rPr>
          <w:rFonts w:ascii="仿宋" w:eastAsia="仿宋" w:hAnsi="仿宋" w:hint="eastAsia"/>
          <w:b/>
          <w:color w:val="000000" w:themeColor="text1"/>
          <w:sz w:val="28"/>
          <w:szCs w:val="28"/>
        </w:rPr>
        <w:t>体检</w:t>
      </w:r>
      <w:r w:rsidR="009A055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，并办理</w:t>
      </w:r>
      <w:r w:rsidR="009A0555" w:rsidRPr="009807BB">
        <w:rPr>
          <w:rFonts w:ascii="仿宋" w:eastAsia="仿宋" w:hAnsi="仿宋" w:hint="eastAsia"/>
          <w:b/>
          <w:color w:val="000000" w:themeColor="text1"/>
          <w:sz w:val="28"/>
          <w:szCs w:val="28"/>
        </w:rPr>
        <w:t>入职手续</w:t>
      </w:r>
      <w:r w:rsidR="009A055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9A0555" w:rsidRPr="009807BB" w:rsidRDefault="009A0555" w:rsidP="00DC6B8A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4、派遣员工入职手续办理完毕，北京外企人力资源服务安徽有限公司</w:t>
      </w:r>
      <w:r w:rsidR="00796BA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提供派遣员工</w:t>
      </w:r>
      <w:r w:rsidR="00983035" w:rsidRPr="009807BB">
        <w:rPr>
          <w:rFonts w:ascii="仿宋" w:eastAsia="仿宋" w:hAnsi="仿宋" w:hint="eastAsia"/>
          <w:b/>
          <w:color w:val="000000" w:themeColor="text1"/>
          <w:sz w:val="28"/>
          <w:szCs w:val="28"/>
        </w:rPr>
        <w:t>劳动合同（</w:t>
      </w:r>
      <w:r w:rsidR="00127D18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一式</w:t>
      </w:r>
      <w:r w:rsidR="004F3C79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D1281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份：</w:t>
      </w:r>
      <w:r w:rsidR="00817D0F">
        <w:rPr>
          <w:rFonts w:ascii="仿宋" w:eastAsia="仿宋" w:hAnsi="仿宋" w:hint="eastAsia"/>
          <w:color w:val="000000" w:themeColor="text1"/>
          <w:sz w:val="28"/>
          <w:szCs w:val="28"/>
        </w:rPr>
        <w:t>人力资源办公室</w:t>
      </w:r>
      <w:r w:rsidR="00D1281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留存</w:t>
      </w:r>
      <w:r w:rsidR="00983035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）、</w:t>
      </w:r>
      <w:r w:rsidR="00796BAD" w:rsidRPr="009807BB">
        <w:rPr>
          <w:rFonts w:ascii="仿宋" w:eastAsia="仿宋" w:hAnsi="仿宋" w:hint="eastAsia"/>
          <w:b/>
          <w:color w:val="000000" w:themeColor="text1"/>
          <w:sz w:val="28"/>
          <w:szCs w:val="28"/>
        </w:rPr>
        <w:t>个人信息登记表</w:t>
      </w:r>
      <w:r w:rsidR="00796BA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（一式2份：1份</w:t>
      </w:r>
      <w:r w:rsidR="00817D0F">
        <w:rPr>
          <w:rFonts w:ascii="仿宋" w:eastAsia="仿宋" w:hAnsi="仿宋" w:hint="eastAsia"/>
          <w:color w:val="000000" w:themeColor="text1"/>
          <w:sz w:val="28"/>
          <w:szCs w:val="28"/>
        </w:rPr>
        <w:t>人力资源办公室</w:t>
      </w:r>
      <w:r w:rsidR="00796BA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留存，1份聘用研发单元</w:t>
      </w:r>
      <w:r w:rsidR="00B3239A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留存</w:t>
      </w:r>
      <w:r w:rsidR="00796BAD" w:rsidRPr="009807BB">
        <w:rPr>
          <w:rFonts w:ascii="仿宋" w:eastAsia="仿宋" w:hAnsi="仿宋" w:hint="eastAsia"/>
          <w:color w:val="000000" w:themeColor="text1"/>
          <w:sz w:val="28"/>
          <w:szCs w:val="28"/>
        </w:rPr>
        <w:t>）。</w:t>
      </w:r>
    </w:p>
    <w:p w:rsidR="00C64067" w:rsidRDefault="00C64067" w:rsidP="00DC6B8A">
      <w:pPr>
        <w:spacing w:line="560" w:lineRule="exact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</w:p>
    <w:p w:rsidR="00DC6B8A" w:rsidRPr="00B3239A" w:rsidRDefault="00DC6B8A" w:rsidP="00DC6B8A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97F6C" w:rsidRDefault="00897F6C" w:rsidP="00DC6B8A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中国科学技术大学先进技术研究院</w:t>
      </w:r>
    </w:p>
    <w:p w:rsidR="00897F6C" w:rsidRDefault="00897F6C" w:rsidP="00DC6B8A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505DDE">
        <w:rPr>
          <w:rFonts w:ascii="仿宋" w:eastAsia="仿宋" w:hAnsi="仿宋" w:hint="eastAsia"/>
          <w:sz w:val="28"/>
          <w:szCs w:val="28"/>
        </w:rPr>
        <w:t>行政与人力资源部</w:t>
      </w:r>
    </w:p>
    <w:p w:rsidR="00574D21" w:rsidRPr="00574D21" w:rsidRDefault="00897F6C" w:rsidP="00DC6B8A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C64067">
        <w:rPr>
          <w:rFonts w:ascii="仿宋" w:eastAsia="仿宋" w:hAnsi="仿宋"/>
          <w:sz w:val="28"/>
          <w:szCs w:val="28"/>
        </w:rPr>
        <w:t>201</w:t>
      </w:r>
      <w:r w:rsidR="00505DDE">
        <w:rPr>
          <w:rFonts w:ascii="仿宋" w:eastAsia="仿宋" w:hAnsi="仿宋" w:hint="eastAsia"/>
          <w:sz w:val="28"/>
          <w:szCs w:val="28"/>
        </w:rPr>
        <w:t>6</w:t>
      </w:r>
      <w:r w:rsidR="00C64067">
        <w:rPr>
          <w:rFonts w:ascii="仿宋" w:eastAsia="仿宋" w:hAnsi="仿宋" w:hint="eastAsia"/>
          <w:sz w:val="28"/>
          <w:szCs w:val="28"/>
        </w:rPr>
        <w:t>年</w:t>
      </w:r>
      <w:r w:rsidR="00706349">
        <w:rPr>
          <w:rFonts w:ascii="仿宋" w:eastAsia="仿宋" w:hAnsi="仿宋" w:hint="eastAsia"/>
          <w:sz w:val="28"/>
          <w:szCs w:val="28"/>
        </w:rPr>
        <w:t>1</w:t>
      </w:r>
      <w:r w:rsidR="00C64067">
        <w:rPr>
          <w:rFonts w:ascii="仿宋" w:eastAsia="仿宋" w:hAnsi="仿宋" w:hint="eastAsia"/>
          <w:sz w:val="28"/>
          <w:szCs w:val="28"/>
        </w:rPr>
        <w:t>月</w:t>
      </w:r>
      <w:r w:rsidR="00706349">
        <w:rPr>
          <w:rFonts w:ascii="仿宋" w:eastAsia="仿宋" w:hAnsi="仿宋" w:hint="eastAsia"/>
          <w:sz w:val="28"/>
          <w:szCs w:val="28"/>
        </w:rPr>
        <w:t>8</w:t>
      </w:r>
      <w:r w:rsidR="00C64067">
        <w:rPr>
          <w:rFonts w:ascii="仿宋" w:eastAsia="仿宋" w:hAnsi="仿宋" w:hint="eastAsia"/>
          <w:sz w:val="28"/>
          <w:szCs w:val="28"/>
        </w:rPr>
        <w:t>日</w:t>
      </w:r>
    </w:p>
    <w:sectPr w:rsidR="00574D21" w:rsidRPr="00574D21" w:rsidSect="00FA2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A0" w:rsidRDefault="00197EA0" w:rsidP="00574D21">
      <w:r>
        <w:separator/>
      </w:r>
    </w:p>
  </w:endnote>
  <w:endnote w:type="continuationSeparator" w:id="0">
    <w:p w:rsidR="00197EA0" w:rsidRDefault="00197EA0" w:rsidP="0057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A0" w:rsidRDefault="00197EA0" w:rsidP="00574D21">
      <w:r>
        <w:separator/>
      </w:r>
    </w:p>
  </w:footnote>
  <w:footnote w:type="continuationSeparator" w:id="0">
    <w:p w:rsidR="00197EA0" w:rsidRDefault="00197EA0" w:rsidP="00574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1C80"/>
    <w:multiLevelType w:val="hybridMultilevel"/>
    <w:tmpl w:val="532C3D86"/>
    <w:lvl w:ilvl="0" w:tplc="097046D2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D21"/>
    <w:rsid w:val="0002772F"/>
    <w:rsid w:val="00036CF6"/>
    <w:rsid w:val="00094E30"/>
    <w:rsid w:val="000C77EC"/>
    <w:rsid w:val="00116C4D"/>
    <w:rsid w:val="00127D18"/>
    <w:rsid w:val="00134C91"/>
    <w:rsid w:val="00141DA0"/>
    <w:rsid w:val="00152B6E"/>
    <w:rsid w:val="00163727"/>
    <w:rsid w:val="0018535A"/>
    <w:rsid w:val="00197EA0"/>
    <w:rsid w:val="001A3C94"/>
    <w:rsid w:val="001A6F8D"/>
    <w:rsid w:val="001C0B40"/>
    <w:rsid w:val="00232C61"/>
    <w:rsid w:val="00233B2B"/>
    <w:rsid w:val="002525A9"/>
    <w:rsid w:val="002A3664"/>
    <w:rsid w:val="00314E3B"/>
    <w:rsid w:val="003413D7"/>
    <w:rsid w:val="00377529"/>
    <w:rsid w:val="00380985"/>
    <w:rsid w:val="003844BD"/>
    <w:rsid w:val="003C0DE5"/>
    <w:rsid w:val="003E54E2"/>
    <w:rsid w:val="00406606"/>
    <w:rsid w:val="00420136"/>
    <w:rsid w:val="004215C9"/>
    <w:rsid w:val="00424E3A"/>
    <w:rsid w:val="00433D61"/>
    <w:rsid w:val="00461FEC"/>
    <w:rsid w:val="004905C5"/>
    <w:rsid w:val="004953C7"/>
    <w:rsid w:val="004F3C79"/>
    <w:rsid w:val="00505DDE"/>
    <w:rsid w:val="005315E3"/>
    <w:rsid w:val="00547FA3"/>
    <w:rsid w:val="00554DE5"/>
    <w:rsid w:val="00574D21"/>
    <w:rsid w:val="00591F74"/>
    <w:rsid w:val="005A3AAA"/>
    <w:rsid w:val="005A7A08"/>
    <w:rsid w:val="005B27DD"/>
    <w:rsid w:val="005E416D"/>
    <w:rsid w:val="00612288"/>
    <w:rsid w:val="00613EB8"/>
    <w:rsid w:val="00634FA7"/>
    <w:rsid w:val="006917D5"/>
    <w:rsid w:val="006C67BD"/>
    <w:rsid w:val="006F0A35"/>
    <w:rsid w:val="006F37A4"/>
    <w:rsid w:val="0070140B"/>
    <w:rsid w:val="00706349"/>
    <w:rsid w:val="007167F2"/>
    <w:rsid w:val="00737A35"/>
    <w:rsid w:val="007445D0"/>
    <w:rsid w:val="00796BAD"/>
    <w:rsid w:val="007E69FE"/>
    <w:rsid w:val="00800CEA"/>
    <w:rsid w:val="00811742"/>
    <w:rsid w:val="00813FEA"/>
    <w:rsid w:val="00817D0F"/>
    <w:rsid w:val="00897F6C"/>
    <w:rsid w:val="008C1B50"/>
    <w:rsid w:val="008E0200"/>
    <w:rsid w:val="009017D0"/>
    <w:rsid w:val="009306A6"/>
    <w:rsid w:val="0097290F"/>
    <w:rsid w:val="009807BB"/>
    <w:rsid w:val="00983035"/>
    <w:rsid w:val="00991107"/>
    <w:rsid w:val="009921DC"/>
    <w:rsid w:val="009A0555"/>
    <w:rsid w:val="009C4501"/>
    <w:rsid w:val="009D57EA"/>
    <w:rsid w:val="009D5DC9"/>
    <w:rsid w:val="00A23037"/>
    <w:rsid w:val="00A34A9F"/>
    <w:rsid w:val="00A63D5D"/>
    <w:rsid w:val="00A65051"/>
    <w:rsid w:val="00A72EA6"/>
    <w:rsid w:val="00A87162"/>
    <w:rsid w:val="00A9326E"/>
    <w:rsid w:val="00AC3730"/>
    <w:rsid w:val="00AC523A"/>
    <w:rsid w:val="00AD1258"/>
    <w:rsid w:val="00AF56D1"/>
    <w:rsid w:val="00AF5A5C"/>
    <w:rsid w:val="00AF7327"/>
    <w:rsid w:val="00B02F30"/>
    <w:rsid w:val="00B30A99"/>
    <w:rsid w:val="00B3239A"/>
    <w:rsid w:val="00BD4350"/>
    <w:rsid w:val="00BE284C"/>
    <w:rsid w:val="00BE5191"/>
    <w:rsid w:val="00C00116"/>
    <w:rsid w:val="00C40C5D"/>
    <w:rsid w:val="00C45F46"/>
    <w:rsid w:val="00C5586C"/>
    <w:rsid w:val="00C64067"/>
    <w:rsid w:val="00C67A4C"/>
    <w:rsid w:val="00C72787"/>
    <w:rsid w:val="00C97A75"/>
    <w:rsid w:val="00D1281D"/>
    <w:rsid w:val="00D72E53"/>
    <w:rsid w:val="00D8409B"/>
    <w:rsid w:val="00DA5209"/>
    <w:rsid w:val="00DC6B8A"/>
    <w:rsid w:val="00E000B9"/>
    <w:rsid w:val="00E559DB"/>
    <w:rsid w:val="00E8555C"/>
    <w:rsid w:val="00EC081C"/>
    <w:rsid w:val="00ED254F"/>
    <w:rsid w:val="00ED3BEF"/>
    <w:rsid w:val="00EE5FEC"/>
    <w:rsid w:val="00F553D2"/>
    <w:rsid w:val="00F55927"/>
    <w:rsid w:val="00F57725"/>
    <w:rsid w:val="00F93935"/>
    <w:rsid w:val="00FA2B37"/>
    <w:rsid w:val="00FA6927"/>
    <w:rsid w:val="00FC3DAA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D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D2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7A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2970">
                                  <w:marLeft w:val="0"/>
                                  <w:marRight w:val="0"/>
                                  <w:marTop w:val="27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44525">
                                  <w:marLeft w:val="0"/>
                                  <w:marRight w:val="0"/>
                                  <w:marTop w:val="27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198</cp:revision>
  <cp:lastPrinted>2015-03-06T05:15:00Z</cp:lastPrinted>
  <dcterms:created xsi:type="dcterms:W3CDTF">2014-03-13T00:52:00Z</dcterms:created>
  <dcterms:modified xsi:type="dcterms:W3CDTF">2016-01-08T06:01:00Z</dcterms:modified>
</cp:coreProperties>
</file>