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F1" w:rsidRDefault="00A370BD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中国科学技术大学先研院</w:t>
      </w:r>
    </w:p>
    <w:p w:rsidR="009A69F1" w:rsidRDefault="00A370BD"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房屋入驻审批表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2126"/>
        <w:gridCol w:w="706"/>
        <w:gridCol w:w="708"/>
        <w:gridCol w:w="1418"/>
        <w:gridCol w:w="850"/>
        <w:gridCol w:w="1281"/>
      </w:tblGrid>
      <w:tr w:rsidR="009A69F1">
        <w:trPr>
          <w:cantSplit/>
          <w:trHeight w:val="506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A370B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拟入住</w:t>
            </w:r>
          </w:p>
          <w:p w:rsidR="009A69F1" w:rsidRDefault="00A370B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7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9A69F1">
            <w:pPr>
              <w:spacing w:line="360" w:lineRule="auto"/>
              <w:rPr>
                <w:szCs w:val="21"/>
              </w:rPr>
            </w:pPr>
          </w:p>
        </w:tc>
      </w:tr>
      <w:tr w:rsidR="009A69F1">
        <w:trPr>
          <w:cantSplit/>
          <w:trHeight w:val="506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A370B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需求房屋类型</w:t>
            </w:r>
          </w:p>
        </w:tc>
        <w:tc>
          <w:tcPr>
            <w:tcW w:w="7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A370B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研发用房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教学用房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生活用房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管理服务用房</w:t>
            </w:r>
            <w:r>
              <w:rPr>
                <w:rFonts w:ascii="宋体" w:hAnsi="宋体" w:hint="eastAsia"/>
                <w:szCs w:val="21"/>
              </w:rPr>
              <w:t>□(勾选)</w:t>
            </w:r>
          </w:p>
        </w:tc>
      </w:tr>
      <w:tr w:rsidR="009A69F1">
        <w:trPr>
          <w:cantSplit/>
          <w:trHeight w:val="62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A370B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9F1" w:rsidRDefault="009A69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9F1" w:rsidRDefault="00A370B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5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9A69F1">
            <w:pPr>
              <w:jc w:val="center"/>
              <w:rPr>
                <w:b/>
                <w:szCs w:val="21"/>
              </w:rPr>
            </w:pPr>
          </w:p>
        </w:tc>
      </w:tr>
      <w:tr w:rsidR="009A69F1">
        <w:trPr>
          <w:cantSplit/>
          <w:trHeight w:val="527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A370B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房屋名称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9F1" w:rsidRDefault="009A69F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9F1" w:rsidRDefault="00A370B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面积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9A69F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A370BD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押金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9A69F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A69F1">
        <w:trPr>
          <w:cantSplit/>
          <w:trHeight w:val="527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A370B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使用期限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9F1" w:rsidRDefault="009A69F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69F1" w:rsidRDefault="00A370B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月租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9A69F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A370BD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物业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9A69F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A69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615"/>
        </w:trPr>
        <w:tc>
          <w:tcPr>
            <w:tcW w:w="86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9F1" w:rsidRDefault="00A370BD">
            <w:r>
              <w:rPr>
                <w:rFonts w:hint="eastAsia"/>
              </w:rPr>
              <w:t>主要用途：</w:t>
            </w:r>
          </w:p>
          <w:p w:rsidR="009A69F1" w:rsidRDefault="009A69F1"/>
          <w:p w:rsidR="009A69F1" w:rsidRDefault="009A69F1"/>
          <w:p w:rsidR="009A69F1" w:rsidRDefault="009A69F1"/>
          <w:p w:rsidR="009A69F1" w:rsidRDefault="00A370BD">
            <w:r>
              <w:rPr>
                <w:rFonts w:hint="eastAsia"/>
              </w:rPr>
              <w:t>与我院合作关系：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、孵化</w:t>
            </w:r>
            <w:r w:rsidR="00BC4D63">
              <w:rPr>
                <w:rFonts w:hint="eastAsia"/>
              </w:rPr>
              <w:t>协议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、产学研合作；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、其他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如为其他，需著明具体合作性质</w:t>
            </w:r>
            <w:r>
              <w:rPr>
                <w:rFonts w:hint="eastAsia"/>
              </w:rPr>
              <w:t>)</w:t>
            </w:r>
          </w:p>
          <w:p w:rsidR="009A69F1" w:rsidRPr="00BC4D63" w:rsidRDefault="009A69F1"/>
          <w:p w:rsidR="009A69F1" w:rsidRDefault="00A370BD">
            <w:r>
              <w:rPr>
                <w:rFonts w:hint="eastAsia"/>
              </w:rPr>
              <w:t>是否已签订合作协议：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、是；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、否</w:t>
            </w:r>
            <w:r w:rsidR="00F30BC1">
              <w:rPr>
                <w:rFonts w:hint="eastAsia"/>
              </w:rPr>
              <w:t xml:space="preserve"> </w:t>
            </w:r>
            <w:r w:rsidR="005773BD">
              <w:rPr>
                <w:rFonts w:hint="eastAsia"/>
              </w:rPr>
              <w:t>；</w:t>
            </w:r>
            <w:r w:rsidR="005773BD">
              <w:rPr>
                <w:rFonts w:hint="eastAsia"/>
              </w:rPr>
              <w:t>3</w:t>
            </w:r>
            <w:r w:rsidR="005773BD">
              <w:rPr>
                <w:rFonts w:hint="eastAsia"/>
              </w:rPr>
              <w:t>、工商注册之后，签订入院孵化协议</w:t>
            </w:r>
            <w:r w:rsidR="003F4441">
              <w:rPr>
                <w:rFonts w:hint="eastAsia"/>
              </w:rPr>
              <w:t>。</w:t>
            </w:r>
          </w:p>
        </w:tc>
      </w:tr>
      <w:tr w:rsidR="009A69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379"/>
        </w:trPr>
        <w:tc>
          <w:tcPr>
            <w:tcW w:w="86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9F1" w:rsidRDefault="00A370BD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诺</w:t>
            </w:r>
          </w:p>
          <w:p w:rsidR="009A69F1" w:rsidRDefault="00A370BD">
            <w:pPr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遵守《入驻要求》</w:t>
            </w:r>
            <w:r>
              <w:rPr>
                <w:rFonts w:ascii="宋体" w:hAnsi="宋体" w:hint="eastAsia"/>
              </w:rPr>
              <w:t>，遵守先研院制订的其他各项管理制度，维护公共秩序,按期缴纳房租、物业和其他费用。按照相关协议阐述的内容、实施计划和目标。</w:t>
            </w:r>
          </w:p>
          <w:p w:rsidR="009A69F1" w:rsidRDefault="009A69F1">
            <w:pPr>
              <w:jc w:val="center"/>
            </w:pPr>
          </w:p>
          <w:p w:rsidR="009A69F1" w:rsidRDefault="00A370BD">
            <w:pPr>
              <w:ind w:firstLineChars="1950" w:firstLine="4095"/>
            </w:pPr>
            <w:r>
              <w:rPr>
                <w:rFonts w:hint="eastAsia"/>
              </w:rPr>
              <w:t>单位负责人（签字）：</w:t>
            </w:r>
          </w:p>
        </w:tc>
      </w:tr>
      <w:tr w:rsidR="009A69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07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A69F1" w:rsidRDefault="00A370BD">
            <w:pPr>
              <w:jc w:val="center"/>
            </w:pPr>
            <w:r>
              <w:rPr>
                <w:rFonts w:hint="eastAsia"/>
              </w:rPr>
              <w:t>归口部门</w:t>
            </w:r>
          </w:p>
        </w:tc>
        <w:tc>
          <w:tcPr>
            <w:tcW w:w="7089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9A69F1" w:rsidRDefault="00A370BD">
            <w:pPr>
              <w:ind w:right="420"/>
            </w:pPr>
            <w:r>
              <w:rPr>
                <w:rFonts w:hint="eastAsia"/>
              </w:rPr>
              <w:t>符合规划要求及具体入驻条件。</w:t>
            </w:r>
          </w:p>
          <w:p w:rsidR="009A69F1" w:rsidRDefault="009A69F1">
            <w:pPr>
              <w:jc w:val="right"/>
            </w:pPr>
          </w:p>
          <w:p w:rsidR="009A69F1" w:rsidRDefault="00A370BD">
            <w:pPr>
              <w:jc w:val="righ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A69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68"/>
        </w:trPr>
        <w:tc>
          <w:tcPr>
            <w:tcW w:w="1558" w:type="dxa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A69F1" w:rsidRDefault="00023632">
            <w:pPr>
              <w:jc w:val="center"/>
            </w:pPr>
            <w:r>
              <w:rPr>
                <w:rFonts w:hint="eastAsia"/>
              </w:rPr>
              <w:t>财务与资产管理部</w:t>
            </w:r>
          </w:p>
        </w:tc>
        <w:tc>
          <w:tcPr>
            <w:tcW w:w="7089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A69F1" w:rsidRDefault="00A370BD">
            <w:pPr>
              <w:jc w:val="right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</w:p>
        </w:tc>
      </w:tr>
      <w:tr w:rsidR="009A69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92"/>
        </w:trPr>
        <w:tc>
          <w:tcPr>
            <w:tcW w:w="155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9F1" w:rsidRDefault="00023632">
            <w:pPr>
              <w:jc w:val="center"/>
            </w:pPr>
            <w:r>
              <w:rPr>
                <w:rFonts w:hint="eastAsia"/>
              </w:rPr>
              <w:t>管理服务中心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9A69F1" w:rsidRDefault="009A69F1">
            <w:pPr>
              <w:ind w:right="420"/>
            </w:pPr>
          </w:p>
          <w:p w:rsidR="009A69F1" w:rsidRDefault="00A370BD">
            <w:pPr>
              <w:jc w:val="righ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A69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85"/>
        </w:trPr>
        <w:tc>
          <w:tcPr>
            <w:tcW w:w="155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69F1" w:rsidRDefault="00A370BD">
            <w:pPr>
              <w:jc w:val="center"/>
            </w:pPr>
            <w:r>
              <w:rPr>
                <w:rFonts w:hint="eastAsia"/>
              </w:rPr>
              <w:t>院领导意见</w:t>
            </w:r>
          </w:p>
        </w:tc>
        <w:tc>
          <w:tcPr>
            <w:tcW w:w="708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A69F1" w:rsidRDefault="009A69F1">
            <w:pPr>
              <w:jc w:val="right"/>
            </w:pPr>
          </w:p>
          <w:p w:rsidR="009A69F1" w:rsidRDefault="009A69F1">
            <w:pPr>
              <w:jc w:val="right"/>
            </w:pPr>
          </w:p>
          <w:p w:rsidR="009A69F1" w:rsidRDefault="00A370BD">
            <w:pPr>
              <w:jc w:val="righ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A69F1" w:rsidRDefault="009A69F1">
      <w:pPr>
        <w:jc w:val="center"/>
        <w:rPr>
          <w:b/>
        </w:rPr>
      </w:pPr>
    </w:p>
    <w:p w:rsidR="009A69F1" w:rsidRDefault="009A69F1">
      <w:pPr>
        <w:jc w:val="center"/>
        <w:rPr>
          <w:b/>
        </w:rPr>
      </w:pPr>
    </w:p>
    <w:p w:rsidR="009A69F1" w:rsidRDefault="00A370BD">
      <w:pPr>
        <w:jc w:val="center"/>
        <w:rPr>
          <w:b/>
          <w:szCs w:val="21"/>
        </w:rPr>
      </w:pPr>
      <w:r>
        <w:rPr>
          <w:rFonts w:hint="eastAsia"/>
          <w:b/>
        </w:rPr>
        <w:lastRenderedPageBreak/>
        <w:t>入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驻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求</w:t>
      </w:r>
      <w:bookmarkStart w:id="0" w:name="_GoBack"/>
      <w:bookmarkEnd w:id="0"/>
    </w:p>
    <w:p w:rsidR="009A69F1" w:rsidRDefault="00A370BD">
      <w:pPr>
        <w:numPr>
          <w:ilvl w:val="0"/>
          <w:numId w:val="1"/>
        </w:num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  <w:highlight w:val="yellow"/>
        </w:rPr>
      </w:pPr>
      <w:r>
        <w:rPr>
          <w:rFonts w:ascii="仿宋_GB2312" w:eastAsia="仿宋_GB2312" w:hAnsi="宋体" w:hint="eastAsia"/>
          <w:sz w:val="22"/>
          <w:szCs w:val="21"/>
          <w:highlight w:val="yellow"/>
        </w:rPr>
        <w:t>房屋租金和物业管理费价格按《入驻协议》执行，相关费用每半年收取一次（6月10日、12月10日各1次），新增入驻单位计算缴费时，需按入驻月份到下一缴费期的实际入驻时间来计算费用，并应在入驻前一次性缴足。</w:t>
      </w:r>
    </w:p>
    <w:p w:rsidR="009A69F1" w:rsidRDefault="00A370BD">
      <w:pPr>
        <w:numPr>
          <w:ilvl w:val="0"/>
          <w:numId w:val="1"/>
        </w:num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押金按照三个月的月租费用收取，入驻关系存续</w:t>
      </w:r>
      <w:r>
        <w:rPr>
          <w:rFonts w:ascii="仿宋_GB2312" w:eastAsia="仿宋_GB2312" w:hAnsi="宋体" w:hint="eastAsia"/>
          <w:b/>
          <w:sz w:val="22"/>
          <w:szCs w:val="21"/>
        </w:rPr>
        <w:t>期</w:t>
      </w:r>
      <w:r>
        <w:rPr>
          <w:rFonts w:ascii="仿宋_GB2312" w:eastAsia="仿宋_GB2312" w:hAnsi="宋体" w:hint="eastAsia"/>
          <w:sz w:val="22"/>
          <w:szCs w:val="21"/>
        </w:rPr>
        <w:t>间该定金不计息，退房时，经先研院相关部门验收合格，并结清所有费用后，定金尚有结余的，不计息退还。</w:t>
      </w:r>
    </w:p>
    <w:p w:rsidR="009A69F1" w:rsidRDefault="00A370BD">
      <w:pPr>
        <w:numPr>
          <w:ilvl w:val="0"/>
          <w:numId w:val="1"/>
        </w:num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在房屋租赁期间，水费、电费、通讯费等其他费用由入驻方自行承担，并承担延期付款的违约责任。水电费用包括自用部分和公摊部分，公摊水电费用按租用面积分摊。</w:t>
      </w:r>
    </w:p>
    <w:p w:rsidR="009A69F1" w:rsidRDefault="00A370BD">
      <w:pPr>
        <w:numPr>
          <w:ilvl w:val="0"/>
          <w:numId w:val="1"/>
        </w:num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拟入驻单位凭缴费通知单、入驻审批表，与物业公司签订双方服务管理协议，办理相关入驻事宜。如需对所用场地进行室内装修，应向先研院提出书面申请（附具体的装修方案），经先研院同意并签订装修协议后，方可施工。退房时，房屋内部固定装饰物不得拆除，如需拆除，须按原状恢复或向先研院交纳恢复工程所需费用。入驻单位须在规定时间内自行处理完装修过程中产生的建筑垃圾。</w:t>
      </w:r>
    </w:p>
    <w:p w:rsidR="009A69F1" w:rsidRDefault="00A370BD">
      <w:pPr>
        <w:numPr>
          <w:ilvl w:val="0"/>
          <w:numId w:val="1"/>
        </w:num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入驻单位应遵守先研院的各项管理制度，按时交纳各项费用。不得擅自占用、调换和外借房间，严禁将其使用的房间转租或投资，亦不得私自拆除、改建或搭建。若不服从管理，应无条件退出。</w:t>
      </w:r>
    </w:p>
    <w:p w:rsidR="009A69F1" w:rsidRDefault="00A370BD">
      <w:pPr>
        <w:numPr>
          <w:ilvl w:val="0"/>
          <w:numId w:val="1"/>
        </w:num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逾期支付房屋租金、物业管理费、水电费的处理</w:t>
      </w:r>
    </w:p>
    <w:p w:rsidR="009A69F1" w:rsidRDefault="00A370BD">
      <w:p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1）如逾期支付房屋租金、物业管理费和水、电费，除应如数补交外，还应支付滞纳金，每日滞纳金按应付总额的2‰计。</w:t>
      </w:r>
    </w:p>
    <w:p w:rsidR="009A69F1" w:rsidRDefault="00A370BD">
      <w:p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2）逾期一个月不支付房屋租金、物业管理费，或逾期两个月不支付水、电费，先研院有权停止供水、供电。</w:t>
      </w:r>
    </w:p>
    <w:p w:rsidR="009A69F1" w:rsidRDefault="00A370BD">
      <w:p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3）逾期两个月不支付房屋租金、物业管理费，或逾期四个月不支付水、电费，先研院有权要求入驻单位清空房屋并交还，且入驻单位需补足至房屋清空之日的房屋租金、物业管理费、水电费和滞纳金。</w:t>
      </w:r>
    </w:p>
    <w:p w:rsidR="009A69F1" w:rsidRDefault="00A370BD">
      <w:p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4）若入驻的单位在限定的期限内拒不补足房屋租金、物业管理费、水电费和滞纳金，也拒不清空房屋的，视为自动放弃租赁房屋内所有物资，先研院有权代为清空房屋，并有权将室内所有物资折价或者变卖，所得价款全部充抵欠款。</w:t>
      </w:r>
    </w:p>
    <w:p w:rsidR="009A69F1" w:rsidRDefault="00A370BD">
      <w:pPr>
        <w:numPr>
          <w:ilvl w:val="0"/>
          <w:numId w:val="1"/>
        </w:num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单位入驻后，为公众安全，要主动配合物业，认真遵守出入管理、消防安全、车辆管理等有关规章制度。</w:t>
      </w:r>
    </w:p>
    <w:p w:rsidR="009A69F1" w:rsidRDefault="00A370BD">
      <w:pPr>
        <w:snapToGrid w:val="0"/>
        <w:spacing w:line="400" w:lineRule="exact"/>
        <w:ind w:left="420"/>
        <w:rPr>
          <w:rFonts w:ascii="仿宋_GB2312" w:eastAsia="仿宋_GB2312" w:hAnsi="宋体"/>
          <w:sz w:val="22"/>
          <w:szCs w:val="21"/>
        </w:rPr>
      </w:pPr>
      <w:r>
        <w:rPr>
          <w:rFonts w:ascii="仿宋_GB2312" w:eastAsia="仿宋_GB2312" w:hAnsi="宋体" w:hint="eastAsia"/>
          <w:sz w:val="22"/>
          <w:szCs w:val="21"/>
        </w:rPr>
        <w:t>注： 面积为上海现代设计院提供，如有异议，可以核定为准。</w:t>
      </w:r>
    </w:p>
    <w:sectPr w:rsidR="009A69F1" w:rsidSect="009A69F1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23A" w:rsidRDefault="00C4423A" w:rsidP="00E140CB">
      <w:r>
        <w:separator/>
      </w:r>
    </w:p>
  </w:endnote>
  <w:endnote w:type="continuationSeparator" w:id="1">
    <w:p w:rsidR="00C4423A" w:rsidRDefault="00C4423A" w:rsidP="00E1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23A" w:rsidRDefault="00C4423A" w:rsidP="00E140CB">
      <w:r>
        <w:separator/>
      </w:r>
    </w:p>
  </w:footnote>
  <w:footnote w:type="continuationSeparator" w:id="1">
    <w:p w:rsidR="00C4423A" w:rsidRDefault="00C4423A" w:rsidP="00E14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422"/>
        </w:tabs>
        <w:ind w:left="422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B5F"/>
    <w:rsid w:val="000202B8"/>
    <w:rsid w:val="00023632"/>
    <w:rsid w:val="00040B2B"/>
    <w:rsid w:val="00077B10"/>
    <w:rsid w:val="000E12CE"/>
    <w:rsid w:val="00101655"/>
    <w:rsid w:val="001053F7"/>
    <w:rsid w:val="001248A8"/>
    <w:rsid w:val="00147D15"/>
    <w:rsid w:val="001511CC"/>
    <w:rsid w:val="00155840"/>
    <w:rsid w:val="001728BA"/>
    <w:rsid w:val="00174C3F"/>
    <w:rsid w:val="00192B67"/>
    <w:rsid w:val="0019317E"/>
    <w:rsid w:val="001B5652"/>
    <w:rsid w:val="001D4C99"/>
    <w:rsid w:val="001E2A19"/>
    <w:rsid w:val="0023003A"/>
    <w:rsid w:val="00231E06"/>
    <w:rsid w:val="00234B2E"/>
    <w:rsid w:val="002469D4"/>
    <w:rsid w:val="0025178E"/>
    <w:rsid w:val="002639E0"/>
    <w:rsid w:val="002C06B7"/>
    <w:rsid w:val="003044B6"/>
    <w:rsid w:val="00332B5F"/>
    <w:rsid w:val="00332F08"/>
    <w:rsid w:val="00366CAC"/>
    <w:rsid w:val="003B3301"/>
    <w:rsid w:val="003B7B1D"/>
    <w:rsid w:val="003E58EB"/>
    <w:rsid w:val="003F4441"/>
    <w:rsid w:val="00410D0B"/>
    <w:rsid w:val="00424868"/>
    <w:rsid w:val="00425729"/>
    <w:rsid w:val="00467712"/>
    <w:rsid w:val="00490AFB"/>
    <w:rsid w:val="004D2C70"/>
    <w:rsid w:val="004E52DB"/>
    <w:rsid w:val="0050688A"/>
    <w:rsid w:val="00511D62"/>
    <w:rsid w:val="00521960"/>
    <w:rsid w:val="00554C71"/>
    <w:rsid w:val="005563AB"/>
    <w:rsid w:val="00562263"/>
    <w:rsid w:val="005773BD"/>
    <w:rsid w:val="005A0D38"/>
    <w:rsid w:val="005A1835"/>
    <w:rsid w:val="005C22F9"/>
    <w:rsid w:val="005C37E6"/>
    <w:rsid w:val="005D0633"/>
    <w:rsid w:val="005E657D"/>
    <w:rsid w:val="005F4C24"/>
    <w:rsid w:val="0060210B"/>
    <w:rsid w:val="00620134"/>
    <w:rsid w:val="006213C2"/>
    <w:rsid w:val="00624DCC"/>
    <w:rsid w:val="0062585F"/>
    <w:rsid w:val="006269F0"/>
    <w:rsid w:val="006324E7"/>
    <w:rsid w:val="00673A04"/>
    <w:rsid w:val="006A01F6"/>
    <w:rsid w:val="006B580A"/>
    <w:rsid w:val="006C1AFF"/>
    <w:rsid w:val="006C3E2D"/>
    <w:rsid w:val="006C5091"/>
    <w:rsid w:val="006C521D"/>
    <w:rsid w:val="006C5AD5"/>
    <w:rsid w:val="006E1EB4"/>
    <w:rsid w:val="007160EE"/>
    <w:rsid w:val="00732358"/>
    <w:rsid w:val="00745F9C"/>
    <w:rsid w:val="007469A2"/>
    <w:rsid w:val="00790DFC"/>
    <w:rsid w:val="007A7A0C"/>
    <w:rsid w:val="007B2902"/>
    <w:rsid w:val="007C3E52"/>
    <w:rsid w:val="007F495D"/>
    <w:rsid w:val="00817BD8"/>
    <w:rsid w:val="00820F3E"/>
    <w:rsid w:val="00823060"/>
    <w:rsid w:val="008255E4"/>
    <w:rsid w:val="00852089"/>
    <w:rsid w:val="0086324E"/>
    <w:rsid w:val="008672AB"/>
    <w:rsid w:val="00884D6A"/>
    <w:rsid w:val="00887AB0"/>
    <w:rsid w:val="008B05FD"/>
    <w:rsid w:val="008B6057"/>
    <w:rsid w:val="008F3319"/>
    <w:rsid w:val="008F79A2"/>
    <w:rsid w:val="0090531B"/>
    <w:rsid w:val="0093058E"/>
    <w:rsid w:val="00935783"/>
    <w:rsid w:val="00953F30"/>
    <w:rsid w:val="00957D88"/>
    <w:rsid w:val="00961F5A"/>
    <w:rsid w:val="009917B2"/>
    <w:rsid w:val="009A69F1"/>
    <w:rsid w:val="009E17F0"/>
    <w:rsid w:val="009F69C4"/>
    <w:rsid w:val="009F775F"/>
    <w:rsid w:val="00A24282"/>
    <w:rsid w:val="00A370BD"/>
    <w:rsid w:val="00A5475C"/>
    <w:rsid w:val="00A548F6"/>
    <w:rsid w:val="00A6085A"/>
    <w:rsid w:val="00A7568E"/>
    <w:rsid w:val="00AB7830"/>
    <w:rsid w:val="00AC3BC4"/>
    <w:rsid w:val="00AC6922"/>
    <w:rsid w:val="00AE19CF"/>
    <w:rsid w:val="00AF24EF"/>
    <w:rsid w:val="00B04738"/>
    <w:rsid w:val="00B4536B"/>
    <w:rsid w:val="00B47579"/>
    <w:rsid w:val="00B53F2B"/>
    <w:rsid w:val="00B57476"/>
    <w:rsid w:val="00B73A78"/>
    <w:rsid w:val="00BC4145"/>
    <w:rsid w:val="00BC4D63"/>
    <w:rsid w:val="00BC5ACE"/>
    <w:rsid w:val="00BC6555"/>
    <w:rsid w:val="00BD4AF6"/>
    <w:rsid w:val="00BE47C7"/>
    <w:rsid w:val="00C17803"/>
    <w:rsid w:val="00C17C3A"/>
    <w:rsid w:val="00C3087A"/>
    <w:rsid w:val="00C40643"/>
    <w:rsid w:val="00C42D68"/>
    <w:rsid w:val="00C4423A"/>
    <w:rsid w:val="00C637D9"/>
    <w:rsid w:val="00C674F4"/>
    <w:rsid w:val="00C722C2"/>
    <w:rsid w:val="00C77ECC"/>
    <w:rsid w:val="00C80CEE"/>
    <w:rsid w:val="00C83223"/>
    <w:rsid w:val="00C92F31"/>
    <w:rsid w:val="00CB5BC4"/>
    <w:rsid w:val="00CF3BF8"/>
    <w:rsid w:val="00D11942"/>
    <w:rsid w:val="00D140E3"/>
    <w:rsid w:val="00D21FCE"/>
    <w:rsid w:val="00D55C46"/>
    <w:rsid w:val="00D72853"/>
    <w:rsid w:val="00D76301"/>
    <w:rsid w:val="00D9756A"/>
    <w:rsid w:val="00DD6FAA"/>
    <w:rsid w:val="00E0027B"/>
    <w:rsid w:val="00E104FC"/>
    <w:rsid w:val="00E140CB"/>
    <w:rsid w:val="00E155C1"/>
    <w:rsid w:val="00E30C1E"/>
    <w:rsid w:val="00E312FF"/>
    <w:rsid w:val="00E438B6"/>
    <w:rsid w:val="00E64AC9"/>
    <w:rsid w:val="00E81A41"/>
    <w:rsid w:val="00E8356D"/>
    <w:rsid w:val="00E86023"/>
    <w:rsid w:val="00E957D6"/>
    <w:rsid w:val="00EB2288"/>
    <w:rsid w:val="00EC7044"/>
    <w:rsid w:val="00ED546E"/>
    <w:rsid w:val="00ED7332"/>
    <w:rsid w:val="00F016E4"/>
    <w:rsid w:val="00F11BA2"/>
    <w:rsid w:val="00F16360"/>
    <w:rsid w:val="00F30BC1"/>
    <w:rsid w:val="00F345CC"/>
    <w:rsid w:val="00F41767"/>
    <w:rsid w:val="00F5328A"/>
    <w:rsid w:val="00F76E9B"/>
    <w:rsid w:val="00FB1F5B"/>
    <w:rsid w:val="00FD6AD4"/>
    <w:rsid w:val="1B211D38"/>
    <w:rsid w:val="270C35CD"/>
    <w:rsid w:val="39F407CA"/>
    <w:rsid w:val="674D7A09"/>
    <w:rsid w:val="73D4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/>
    <w:lsdException w:name="endnote reference" w:semiHidden="0"/>
    <w:lsdException w:name="endnote text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F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qFormat/>
    <w:rsid w:val="009A69F1"/>
    <w:pPr>
      <w:snapToGrid w:val="0"/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9A69F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A69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A6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qFormat/>
    <w:rsid w:val="009A69F1"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9A69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endnote reference"/>
    <w:basedOn w:val="a0"/>
    <w:uiPriority w:val="99"/>
    <w:unhideWhenUsed/>
    <w:rsid w:val="009A69F1"/>
    <w:rPr>
      <w:vertAlign w:val="superscript"/>
    </w:rPr>
  </w:style>
  <w:style w:type="character" w:styleId="aa">
    <w:name w:val="footnote reference"/>
    <w:basedOn w:val="a0"/>
    <w:uiPriority w:val="99"/>
    <w:unhideWhenUsed/>
    <w:rsid w:val="009A69F1"/>
    <w:rPr>
      <w:vertAlign w:val="superscript"/>
    </w:rPr>
  </w:style>
  <w:style w:type="character" w:customStyle="1" w:styleId="Char2">
    <w:name w:val="页眉 Char"/>
    <w:basedOn w:val="a0"/>
    <w:link w:val="a6"/>
    <w:uiPriority w:val="99"/>
    <w:semiHidden/>
    <w:rsid w:val="009A69F1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A69F1"/>
    <w:rPr>
      <w:rFonts w:ascii="Times New Roman" w:hAnsi="Times New Roman"/>
      <w:kern w:val="2"/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qFormat/>
    <w:rsid w:val="009A69F1"/>
    <w:rPr>
      <w:rFonts w:ascii="Times New Roman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A69F1"/>
    <w:rPr>
      <w:rFonts w:ascii="Times New Roman" w:hAnsi="Times New Roman"/>
      <w:kern w:val="2"/>
      <w:sz w:val="18"/>
      <w:szCs w:val="18"/>
    </w:rPr>
  </w:style>
  <w:style w:type="character" w:customStyle="1" w:styleId="Char">
    <w:name w:val="尾注文本 Char"/>
    <w:basedOn w:val="a0"/>
    <w:link w:val="a3"/>
    <w:uiPriority w:val="99"/>
    <w:semiHidden/>
    <w:qFormat/>
    <w:rsid w:val="009A69F1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>微软中国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ustc</cp:lastModifiedBy>
  <cp:revision>7</cp:revision>
  <cp:lastPrinted>2016-12-27T08:33:00Z</cp:lastPrinted>
  <dcterms:created xsi:type="dcterms:W3CDTF">2016-07-08T07:00:00Z</dcterms:created>
  <dcterms:modified xsi:type="dcterms:W3CDTF">2017-11-08T02:03:00Z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