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pacing w:val="51"/>
          <w:sz w:val="40"/>
          <w:szCs w:val="4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pacing w:val="51"/>
          <w:sz w:val="40"/>
          <w:szCs w:val="48"/>
          <w:lang w:val="en-US" w:eastAsia="zh-CN"/>
        </w:rPr>
        <w:t>实践导师审核专业实践报告指南</w:t>
      </w:r>
    </w:p>
    <w:p>
      <w:pPr>
        <w:numPr>
          <w:ilvl w:val="0"/>
          <w:numId w:val="0"/>
        </w:numPr>
        <w:ind w:left="443" w:leftChars="-94" w:hanging="640" w:hangingChars="200"/>
        <w:jc w:val="both"/>
        <w:rPr>
          <w:rFonts w:hint="eastAsia" w:ascii="仿宋" w:hAnsi="仿宋" w:eastAsia="仿宋" w:cs="仿宋"/>
          <w:spacing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pacing w:val="0"/>
          <w:sz w:val="32"/>
          <w:szCs w:val="32"/>
          <w:lang w:val="en-US" w:eastAsia="zh-CN"/>
        </w:rPr>
        <w:t>一、平台登陆：</w:t>
      </w:r>
      <w:r>
        <w:rPr>
          <w:rFonts w:hint="eastAsia" w:ascii="黑体" w:hAnsi="黑体" w:eastAsia="黑体" w:cs="黑体"/>
          <w:spacing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仿宋"/>
          <w:spacing w:val="0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pacing w:val="0"/>
          <w:sz w:val="32"/>
          <w:szCs w:val="32"/>
          <w:lang w:val="en-US" w:eastAsia="zh-CN"/>
        </w:rPr>
        <w:instrText xml:space="preserve"> HYPERLINK "https://yjs1.ustc.edu.cn/" </w:instrText>
      </w:r>
      <w:r>
        <w:rPr>
          <w:rFonts w:hint="eastAsia" w:ascii="仿宋" w:hAnsi="仿宋" w:eastAsia="仿宋" w:cs="仿宋"/>
          <w:spacing w:val="0"/>
          <w:sz w:val="32"/>
          <w:szCs w:val="32"/>
          <w:lang w:val="en-US" w:eastAsia="zh-CN"/>
        </w:rPr>
        <w:fldChar w:fldCharType="separate"/>
      </w:r>
      <w:r>
        <w:rPr>
          <w:rStyle w:val="4"/>
          <w:rFonts w:hint="eastAsia" w:ascii="仿宋" w:hAnsi="仿宋" w:eastAsia="仿宋" w:cs="仿宋"/>
          <w:spacing w:val="0"/>
          <w:sz w:val="32"/>
          <w:szCs w:val="32"/>
          <w:lang w:val="en-US" w:eastAsia="zh-CN"/>
        </w:rPr>
        <w:t>https://yjs1.ustc.edu.cn/</w:t>
      </w:r>
      <w:r>
        <w:rPr>
          <w:rFonts w:hint="eastAsia" w:ascii="仿宋" w:hAnsi="仿宋" w:eastAsia="仿宋" w:cs="仿宋"/>
          <w:spacing w:val="0"/>
          <w:sz w:val="32"/>
          <w:szCs w:val="32"/>
          <w:lang w:val="en-US" w:eastAsia="zh-CN"/>
        </w:rPr>
        <w:fldChar w:fldCharType="end"/>
      </w:r>
      <w:r>
        <w:rPr>
          <w:rFonts w:hint="eastAsia" w:ascii="仿宋" w:hAnsi="仿宋" w:eastAsia="仿宋" w:cs="仿宋"/>
          <w:spacing w:val="0"/>
          <w:sz w:val="32"/>
          <w:szCs w:val="32"/>
          <w:lang w:val="en-US" w:eastAsia="zh-CN"/>
        </w:rPr>
        <w:t>（中国科学技术大学研究生综合服务平台，以下简称“平台”）</w:t>
      </w:r>
    </w:p>
    <w:p>
      <w:pPr>
        <w:numPr>
          <w:ilvl w:val="0"/>
          <w:numId w:val="0"/>
        </w:numPr>
        <w:ind w:leftChars="-200" w:firstLine="320" w:firstLineChars="100"/>
        <w:jc w:val="both"/>
        <w:rPr>
          <w:rFonts w:hint="eastAsia" w:ascii="黑体" w:hAnsi="黑体" w:eastAsia="黑体" w:cs="黑体"/>
          <w:spacing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pacing w:val="0"/>
          <w:sz w:val="32"/>
          <w:szCs w:val="32"/>
          <w:lang w:val="en-US" w:eastAsia="zh-CN"/>
        </w:rPr>
        <w:t>二、账户登录：</w:t>
      </w:r>
    </w:p>
    <w:p>
      <w:pPr>
        <w:numPr>
          <w:ilvl w:val="0"/>
          <w:numId w:val="0"/>
        </w:numPr>
        <w:ind w:leftChars="-200" w:firstLine="320" w:firstLineChars="100"/>
        <w:jc w:val="both"/>
        <w:rPr>
          <w:rFonts w:hint="eastAsia" w:ascii="仿宋" w:hAnsi="仿宋" w:eastAsia="仿宋" w:cs="仿宋"/>
          <w:spacing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pacing w:val="0"/>
          <w:sz w:val="32"/>
          <w:szCs w:val="32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pacing w:val="0"/>
          <w:sz w:val="32"/>
          <w:szCs w:val="32"/>
          <w:lang w:val="en-US" w:eastAsia="zh-CN"/>
        </w:rPr>
        <w:t>实践导师从平台“本地认证”端口登录。</w:t>
      </w:r>
    </w:p>
    <w:p>
      <w:pPr>
        <w:numPr>
          <w:ilvl w:val="0"/>
          <w:numId w:val="0"/>
        </w:numPr>
        <w:ind w:leftChars="-200" w:firstLine="210" w:firstLineChars="100"/>
        <w:jc w:val="center"/>
        <w:rPr>
          <w:rFonts w:hint="default" w:ascii="仿宋" w:hAnsi="仿宋" w:eastAsia="仿宋" w:cs="仿宋"/>
          <w:spacing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958080" cy="1946910"/>
            <wp:effectExtent l="0" t="0" r="1397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4390" t="16512" r="5204" b="13983"/>
                    <a:stretch>
                      <a:fillRect/>
                    </a:stretch>
                  </pic:blipFill>
                  <pic:spPr>
                    <a:xfrm>
                      <a:off x="0" y="0"/>
                      <a:ext cx="4958080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200" w:firstLine="964" w:firstLineChars="300"/>
        <w:jc w:val="both"/>
        <w:rPr>
          <w:rFonts w:hint="eastAsia" w:ascii="仿宋" w:hAnsi="仿宋" w:eastAsia="仿宋" w:cs="仿宋"/>
          <w:b/>
          <w:bCs/>
          <w:spacing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pacing w:val="0"/>
          <w:sz w:val="32"/>
          <w:szCs w:val="32"/>
          <w:lang w:val="en-US" w:eastAsia="zh-CN"/>
        </w:rPr>
        <w:t>（一）用户名：</w:t>
      </w:r>
    </w:p>
    <w:p>
      <w:pPr>
        <w:numPr>
          <w:ilvl w:val="0"/>
          <w:numId w:val="0"/>
        </w:numPr>
        <w:ind w:firstLine="643" w:firstLineChars="200"/>
        <w:jc w:val="both"/>
        <w:rPr>
          <w:rFonts w:hint="eastAsia" w:ascii="仿宋" w:hAnsi="仿宋" w:eastAsia="仿宋" w:cs="仿宋"/>
          <w:spacing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pacing w:val="0"/>
          <w:sz w:val="32"/>
          <w:szCs w:val="32"/>
          <w:lang w:val="en-US" w:eastAsia="zh-CN"/>
        </w:rPr>
        <w:t>平台用户名与“中科大实践导师遴选系统（https://sjds.ustc.edu.cn/）”的用户名一致</w:t>
      </w:r>
      <w:r>
        <w:rPr>
          <w:rFonts w:hint="eastAsia" w:ascii="仿宋" w:hAnsi="仿宋" w:eastAsia="仿宋" w:cs="仿宋"/>
          <w:spacing w:val="0"/>
          <w:sz w:val="32"/>
          <w:szCs w:val="32"/>
          <w:lang w:val="en-US" w:eastAsia="zh-CN"/>
        </w:rPr>
        <w:t>，只有通过中科大实践导师遴选系统备案的，才有审核权限，否则无法审核。</w:t>
      </w:r>
    </w:p>
    <w:p>
      <w:pPr>
        <w:numPr>
          <w:ilvl w:val="0"/>
          <w:numId w:val="0"/>
        </w:numPr>
        <w:jc w:val="center"/>
        <w:rPr>
          <w:rFonts w:hint="default" w:ascii="仿宋" w:hAnsi="仿宋" w:eastAsia="仿宋" w:cs="仿宋"/>
          <w:spacing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193665" cy="2231390"/>
            <wp:effectExtent l="0" t="0" r="6985" b="1651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9366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540" w:leftChars="257" w:firstLine="0" w:firstLineChars="0"/>
        <w:jc w:val="left"/>
        <w:rPr>
          <w:rFonts w:hint="default" w:ascii="仿宋" w:hAnsi="仿宋" w:eastAsia="仿宋" w:cs="仿宋"/>
          <w:spacing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pacing w:val="0"/>
          <w:sz w:val="32"/>
          <w:szCs w:val="32"/>
          <w:lang w:val="en-US" w:eastAsia="zh-CN"/>
        </w:rPr>
        <w:t>登陆密码：</w:t>
      </w:r>
    </w:p>
    <w:p>
      <w:pPr>
        <w:numPr>
          <w:numId w:val="0"/>
        </w:numPr>
        <w:ind w:firstLine="643" w:firstLineChars="200"/>
        <w:jc w:val="left"/>
        <w:rPr>
          <w:rFonts w:hint="default" w:ascii="仿宋" w:hAnsi="仿宋" w:eastAsia="仿宋" w:cs="仿宋"/>
          <w:spacing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pacing w:val="0"/>
          <w:sz w:val="32"/>
          <w:szCs w:val="32"/>
          <w:lang w:val="en-US" w:eastAsia="zh-CN"/>
        </w:rPr>
        <w:t>首次登录，</w:t>
      </w:r>
      <w:r>
        <w:rPr>
          <w:rFonts w:hint="eastAsia" w:ascii="仿宋" w:hAnsi="仿宋" w:eastAsia="仿宋" w:cs="仿宋"/>
          <w:spacing w:val="0"/>
          <w:sz w:val="32"/>
          <w:szCs w:val="32"/>
          <w:lang w:val="en-US" w:eastAsia="zh-CN"/>
        </w:rPr>
        <w:t>需点击“忘记密码”，平台向实践导师备案过的邮箱或者手机短信发</w:t>
      </w:r>
      <w:bookmarkStart w:id="0" w:name="_GoBack"/>
      <w:bookmarkEnd w:id="0"/>
      <w:r>
        <w:rPr>
          <w:rFonts w:hint="eastAsia" w:ascii="仿宋" w:hAnsi="仿宋" w:eastAsia="仿宋" w:cs="仿宋"/>
          <w:spacing w:val="0"/>
          <w:sz w:val="32"/>
          <w:szCs w:val="32"/>
          <w:lang w:val="en-US" w:eastAsia="zh-CN"/>
        </w:rPr>
        <w:t>送链接。登录此邮箱或查看手机短信，点击链接重置密码后，重新登录账户。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2284095" cy="2552700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l="34645" t="8705" r="31009" b="11599"/>
                    <a:stretch>
                      <a:fillRect/>
                    </a:stretch>
                  </pic:blipFill>
                  <pic:spPr>
                    <a:xfrm>
                      <a:off x="0" y="0"/>
                      <a:ext cx="228409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80310" cy="2556510"/>
            <wp:effectExtent l="0" t="0" r="15240" b="1524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2556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200" w:firstLine="964" w:firstLineChars="300"/>
        <w:jc w:val="both"/>
        <w:rPr>
          <w:rFonts w:hint="eastAsia" w:ascii="仿宋" w:hAnsi="仿宋" w:eastAsia="仿宋" w:cs="仿宋"/>
          <w:b w:val="0"/>
          <w:bCs w:val="0"/>
          <w:spacing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pacing w:val="0"/>
          <w:sz w:val="32"/>
          <w:szCs w:val="32"/>
          <w:lang w:val="en-US" w:eastAsia="zh-CN"/>
        </w:rPr>
        <w:t>非首次登录，</w:t>
      </w:r>
      <w:r>
        <w:rPr>
          <w:rFonts w:hint="eastAsia" w:ascii="仿宋" w:hAnsi="仿宋" w:eastAsia="仿宋" w:cs="仿宋"/>
          <w:b w:val="0"/>
          <w:bCs w:val="0"/>
          <w:spacing w:val="0"/>
          <w:sz w:val="32"/>
          <w:szCs w:val="32"/>
          <w:lang w:val="en-US" w:eastAsia="zh-CN"/>
        </w:rPr>
        <w:t>直接输入设置的密码即可。</w:t>
      </w:r>
    </w:p>
    <w:p>
      <w:pPr>
        <w:numPr>
          <w:ilvl w:val="0"/>
          <w:numId w:val="0"/>
        </w:numPr>
        <w:ind w:leftChars="-200" w:firstLine="960" w:firstLineChars="300"/>
        <w:jc w:val="both"/>
        <w:rPr>
          <w:rFonts w:hint="default" w:ascii="仿宋" w:hAnsi="仿宋" w:eastAsia="仿宋" w:cs="仿宋"/>
          <w:b w:val="0"/>
          <w:bCs w:val="0"/>
          <w:spacing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-294" w:firstLine="320" w:firstLineChars="100"/>
        <w:jc w:val="both"/>
        <w:rPr>
          <w:rFonts w:hint="default" w:ascii="仿宋" w:hAnsi="仿宋" w:eastAsia="仿宋" w:cs="仿宋"/>
          <w:spacing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pacing w:val="0"/>
          <w:sz w:val="32"/>
          <w:szCs w:val="32"/>
          <w:lang w:val="en-US" w:eastAsia="zh-CN"/>
        </w:rPr>
        <w:t>三、专业实践</w:t>
      </w:r>
      <w:r>
        <w:rPr>
          <w:rFonts w:hint="eastAsia" w:ascii="黑体" w:hAnsi="黑体" w:eastAsia="黑体" w:cs="黑体"/>
          <w:b/>
          <w:bCs/>
          <w:spacing w:val="0"/>
          <w:sz w:val="32"/>
          <w:szCs w:val="32"/>
          <w:lang w:val="en-US" w:eastAsia="zh-CN"/>
        </w:rPr>
        <w:t>阶段报告</w:t>
      </w:r>
      <w:r>
        <w:rPr>
          <w:rFonts w:hint="eastAsia" w:ascii="黑体" w:hAnsi="黑体" w:eastAsia="黑体" w:cs="黑体"/>
          <w:spacing w:val="0"/>
          <w:sz w:val="32"/>
          <w:szCs w:val="32"/>
          <w:lang w:val="en-US" w:eastAsia="zh-CN"/>
        </w:rPr>
        <w:t>审核</w:t>
      </w:r>
    </w:p>
    <w:p>
      <w:pPr>
        <w:numPr>
          <w:ilvl w:val="0"/>
          <w:numId w:val="0"/>
        </w:numPr>
        <w:ind w:left="-296" w:leftChars="-141" w:firstLine="640" w:firstLineChars="200"/>
        <w:jc w:val="both"/>
        <w:rPr>
          <w:rFonts w:hint="default" w:ascii="仿宋" w:hAnsi="仿宋" w:eastAsia="仿宋" w:cs="仿宋"/>
          <w:spacing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32"/>
          <w:szCs w:val="32"/>
          <w:lang w:val="en-US" w:eastAsia="zh-CN"/>
        </w:rPr>
        <w:t>点击“教学资源”-“专业实践管理”-“专业实践阶段报告审核”，即可看到审核列表，点击“详情”即可查看该学生的专业实践阶段报告。</w:t>
      </w:r>
    </w:p>
    <w:p>
      <w:pPr>
        <w:numPr>
          <w:ilvl w:val="0"/>
          <w:numId w:val="0"/>
        </w:numPr>
        <w:ind w:leftChars="-294"/>
        <w:jc w:val="center"/>
      </w:pPr>
      <w:r>
        <w:drawing>
          <wp:inline distT="0" distB="0" distL="114300" distR="114300">
            <wp:extent cx="5273675" cy="2122805"/>
            <wp:effectExtent l="0" t="0" r="3175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left"/>
      </w:pPr>
      <w:r>
        <w:rPr>
          <w:rFonts w:hint="eastAsia" w:ascii="仿宋" w:hAnsi="仿宋" w:eastAsia="仿宋" w:cs="仿宋"/>
          <w:spacing w:val="0"/>
          <w:sz w:val="32"/>
          <w:szCs w:val="32"/>
          <w:lang w:val="en-US" w:eastAsia="zh-CN"/>
        </w:rPr>
        <w:t>返回审核列表界面，勾选该生的阶段报告，选择“审核通过”或“审核不通过”，并给出审核意见，点击“确定”完成审核。</w:t>
      </w:r>
    </w:p>
    <w:p>
      <w:pPr>
        <w:numPr>
          <w:ilvl w:val="0"/>
          <w:numId w:val="0"/>
        </w:numPr>
        <w:ind w:leftChars="-294"/>
        <w:jc w:val="center"/>
      </w:pPr>
      <w:r>
        <w:drawing>
          <wp:inline distT="0" distB="0" distL="114300" distR="114300">
            <wp:extent cx="5260975" cy="2138045"/>
            <wp:effectExtent l="0" t="0" r="15875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294"/>
        <w:jc w:val="center"/>
      </w:pPr>
      <w:r>
        <w:drawing>
          <wp:inline distT="0" distB="0" distL="114300" distR="114300">
            <wp:extent cx="5273675" cy="2696210"/>
            <wp:effectExtent l="0" t="0" r="3175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294"/>
        <w:jc w:val="center"/>
      </w:pPr>
    </w:p>
    <w:p>
      <w:pPr>
        <w:numPr>
          <w:ilvl w:val="0"/>
          <w:numId w:val="0"/>
        </w:numPr>
        <w:ind w:leftChars="-294" w:firstLine="320" w:firstLineChars="100"/>
        <w:jc w:val="both"/>
        <w:rPr>
          <w:rFonts w:hint="default" w:ascii="仿宋" w:hAnsi="仿宋" w:eastAsia="仿宋" w:cs="仿宋"/>
          <w:spacing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pacing w:val="0"/>
          <w:sz w:val="32"/>
          <w:szCs w:val="32"/>
          <w:lang w:val="en-US" w:eastAsia="zh-CN"/>
        </w:rPr>
        <w:t>四、专业实践</w:t>
      </w:r>
      <w:r>
        <w:rPr>
          <w:rFonts w:hint="eastAsia" w:ascii="黑体" w:hAnsi="黑体" w:eastAsia="黑体" w:cs="黑体"/>
          <w:b/>
          <w:bCs/>
          <w:spacing w:val="0"/>
          <w:sz w:val="32"/>
          <w:szCs w:val="32"/>
          <w:lang w:val="en-US" w:eastAsia="zh-CN"/>
        </w:rPr>
        <w:t>总报告</w:t>
      </w:r>
      <w:r>
        <w:rPr>
          <w:rFonts w:hint="eastAsia" w:ascii="黑体" w:hAnsi="黑体" w:eastAsia="黑体" w:cs="黑体"/>
          <w:spacing w:val="0"/>
          <w:sz w:val="32"/>
          <w:szCs w:val="32"/>
          <w:lang w:val="en-US" w:eastAsia="zh-CN"/>
        </w:rPr>
        <w:t>审核</w:t>
      </w:r>
    </w:p>
    <w:p>
      <w:pPr>
        <w:numPr>
          <w:ilvl w:val="0"/>
          <w:numId w:val="0"/>
        </w:numPr>
        <w:ind w:left="-296" w:leftChars="-141" w:firstLine="640" w:firstLineChars="200"/>
        <w:jc w:val="both"/>
        <w:rPr>
          <w:rFonts w:hint="eastAsia" w:ascii="仿宋" w:hAnsi="仿宋" w:eastAsia="仿宋" w:cs="仿宋"/>
          <w:spacing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32"/>
          <w:szCs w:val="32"/>
          <w:lang w:val="en-US" w:eastAsia="zh-CN"/>
        </w:rPr>
        <w:t>专业实践环节结束，研究生应提交专业实践总报告。点击“教学资源”-“专业实践管理”-“专业实践总结审核”，点击“详情”查看专业实践总报告。</w:t>
      </w:r>
    </w:p>
    <w:p>
      <w:pPr>
        <w:numPr>
          <w:ilvl w:val="0"/>
          <w:numId w:val="0"/>
        </w:numPr>
        <w:ind w:left="-296" w:leftChars="-141" w:firstLine="640" w:firstLineChars="200"/>
        <w:jc w:val="both"/>
        <w:rPr>
          <w:rFonts w:hint="default" w:ascii="仿宋" w:hAnsi="仿宋" w:eastAsia="仿宋" w:cs="仿宋"/>
          <w:spacing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32"/>
          <w:szCs w:val="32"/>
          <w:lang w:val="en-US" w:eastAsia="zh-CN"/>
        </w:rPr>
        <w:t>返回审核列表，勾选后点击“通过审核”或“审核不通过”，并填写审核意见，点击“确定”即可完成审核。</w:t>
      </w:r>
    </w:p>
    <w:p>
      <w:pPr>
        <w:numPr>
          <w:ilvl w:val="0"/>
          <w:numId w:val="0"/>
        </w:numPr>
        <w:ind w:leftChars="-294"/>
        <w:jc w:val="center"/>
      </w:pPr>
      <w:r>
        <w:drawing>
          <wp:inline distT="0" distB="0" distL="114300" distR="114300">
            <wp:extent cx="5059045" cy="2456815"/>
            <wp:effectExtent l="0" t="0" r="8255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904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294" w:firstLine="320" w:firstLineChars="100"/>
        <w:jc w:val="both"/>
        <w:rPr>
          <w:rFonts w:hint="eastAsia" w:ascii="黑体" w:hAnsi="黑体" w:eastAsia="黑体" w:cs="黑体"/>
          <w:spacing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pacing w:val="0"/>
          <w:sz w:val="32"/>
          <w:szCs w:val="32"/>
          <w:lang w:val="en-US" w:eastAsia="zh-CN"/>
        </w:rPr>
        <w:t>五、其他</w:t>
      </w:r>
    </w:p>
    <w:p>
      <w:pPr>
        <w:numPr>
          <w:ilvl w:val="0"/>
          <w:numId w:val="0"/>
        </w:numPr>
        <w:ind w:left="-296" w:leftChars="-141" w:firstLine="640" w:firstLineChars="200"/>
        <w:jc w:val="both"/>
        <w:rPr>
          <w:rFonts w:hint="default" w:ascii="仿宋" w:hAnsi="仿宋" w:eastAsia="仿宋" w:cs="仿宋"/>
          <w:spacing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32"/>
          <w:szCs w:val="32"/>
          <w:lang w:val="en-US" w:eastAsia="zh-CN"/>
        </w:rPr>
        <w:t>由于研究生综合服务平台为新建平台，实践导师账号首次登录会出现邮箱或手机短信收不到链接、无法显示学生专业实践报告的情况，如有相关问题可以联系先研院研究生部教学秘书程晓影（电话：0551-65708352），或请学生跟我反馈相关情况。</w:t>
      </w:r>
    </w:p>
    <w:p>
      <w:pPr>
        <w:numPr>
          <w:ilvl w:val="0"/>
          <w:numId w:val="0"/>
        </w:numPr>
        <w:ind w:leftChars="-294"/>
        <w:jc w:val="both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47C1160"/>
    <w:multiLevelType w:val="singleLevel"/>
    <w:tmpl w:val="A47C1160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RlMWViMThmMWUzNDIyZjhiYzUzMTk5NjVjMzZjNjcifQ=="/>
  </w:docVars>
  <w:rsids>
    <w:rsidRoot w:val="17262972"/>
    <w:rsid w:val="034A3564"/>
    <w:rsid w:val="05C723A5"/>
    <w:rsid w:val="0AC21C32"/>
    <w:rsid w:val="17262972"/>
    <w:rsid w:val="27B92E4B"/>
    <w:rsid w:val="2B02634F"/>
    <w:rsid w:val="2DF50A67"/>
    <w:rsid w:val="37B54749"/>
    <w:rsid w:val="39500713"/>
    <w:rsid w:val="3F2F51B9"/>
    <w:rsid w:val="4BD275E2"/>
    <w:rsid w:val="4E384FC7"/>
    <w:rsid w:val="56172BC0"/>
    <w:rsid w:val="561A7FB7"/>
    <w:rsid w:val="71912A66"/>
    <w:rsid w:val="74051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2023-10-24T06:29:00Z</dcterms:created>
  <dc:creator>CXY</dc:creator>
  <cp:lastModifiedBy>CXY</cp:lastModifiedBy>
  <dcterms:modified xsi:type="dcterms:W3CDTF">2024-01-09T05:49:36Z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72850013D2494AA19B27AEBA8F4AD3A8_11</vt:lpwstr>
  </property>
</Properties>
</file>