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55D56">
      <w:pPr>
        <w:spacing w:line="360" w:lineRule="auto"/>
        <w:jc w:val="center"/>
        <w:outlineLvl w:val="9"/>
        <w:rPr>
          <w:rFonts w:hint="eastAsia" w:ascii="黑体" w:hAnsi="黑体" w:eastAsia="黑体" w:cs="黑体"/>
          <w:b/>
          <w:sz w:val="44"/>
          <w:szCs w:val="44"/>
          <w:lang w:val="en-US" w:eastAsia="zh-CN"/>
        </w:rPr>
      </w:pPr>
    </w:p>
    <w:p w14:paraId="63F99463">
      <w:pPr>
        <w:spacing w:line="240" w:lineRule="auto"/>
        <w:jc w:val="center"/>
        <w:outlineLvl w:val="9"/>
        <w:rPr>
          <w:rFonts w:hint="eastAsia" w:ascii="宋体" w:hAnsi="宋体" w:cs="宋体"/>
          <w:b/>
          <w:bCs/>
          <w:sz w:val="52"/>
          <w:szCs w:val="52"/>
          <w:lang w:val="en-US" w:eastAsia="zh-CN"/>
        </w:rPr>
      </w:pPr>
    </w:p>
    <w:p w14:paraId="1A301754">
      <w:pPr>
        <w:spacing w:line="240" w:lineRule="auto"/>
        <w:jc w:val="center"/>
        <w:outlineLvl w:val="9"/>
        <w:rPr>
          <w:rFonts w:hint="default"/>
          <w:b/>
          <w:bCs/>
          <w:sz w:val="56"/>
          <w:szCs w:val="56"/>
          <w:lang w:val="en-US" w:eastAsia="zh-CN"/>
        </w:rPr>
      </w:pPr>
    </w:p>
    <w:p w14:paraId="26ED30FE">
      <w:pPr>
        <w:bidi/>
        <w:jc w:val="center"/>
        <w:outlineLvl w:val="0"/>
        <w:rPr>
          <w:rFonts w:hint="default"/>
          <w:b/>
          <w:bCs/>
          <w:sz w:val="56"/>
          <w:szCs w:val="56"/>
          <w:lang w:val="zh-CN"/>
        </w:rPr>
      </w:pPr>
      <w:bookmarkStart w:id="0" w:name="_Toc23955"/>
      <w:bookmarkStart w:id="1" w:name="_Toc7779"/>
      <w:bookmarkStart w:id="2" w:name="_Toc12788"/>
      <w:r>
        <w:rPr>
          <w:rFonts w:hint="default"/>
          <w:b/>
          <w:bCs/>
          <w:sz w:val="56"/>
          <w:szCs w:val="56"/>
          <w:lang w:val="zh-CN"/>
        </w:rPr>
        <w:t>中国科学技术大学先进技术研究院</w:t>
      </w:r>
      <w:bookmarkEnd w:id="0"/>
      <w:bookmarkEnd w:id="1"/>
      <w:bookmarkEnd w:id="2"/>
    </w:p>
    <w:p w14:paraId="1A611D24">
      <w:pPr>
        <w:bidi/>
        <w:jc w:val="center"/>
        <w:outlineLvl w:val="0"/>
        <w:rPr>
          <w:rFonts w:hint="default"/>
          <w:b/>
          <w:bCs/>
          <w:sz w:val="56"/>
          <w:szCs w:val="56"/>
          <w:lang w:val="zh-CN"/>
        </w:rPr>
      </w:pPr>
      <w:bookmarkStart w:id="3" w:name="_Toc5349"/>
      <w:bookmarkStart w:id="4" w:name="_Toc15307"/>
      <w:bookmarkStart w:id="5" w:name="_Toc19368"/>
      <w:r>
        <w:rPr>
          <w:rFonts w:hint="default"/>
          <w:b/>
          <w:bCs/>
          <w:sz w:val="56"/>
          <w:szCs w:val="56"/>
          <w:lang w:val="zh-CN" w:eastAsia="zh-CN"/>
        </w:rPr>
        <w:t>芯片测试平台净化空调维保项目</w:t>
      </w:r>
      <w:bookmarkEnd w:id="3"/>
      <w:bookmarkEnd w:id="4"/>
      <w:bookmarkEnd w:id="5"/>
    </w:p>
    <w:p w14:paraId="3878AD48">
      <w:pPr>
        <w:bidi/>
        <w:spacing w:line="240" w:lineRule="auto"/>
        <w:jc w:val="center"/>
        <w:outlineLvl w:val="9"/>
        <w:rPr>
          <w:rFonts w:hint="eastAsia" w:ascii="宋体" w:hAnsi="宋体" w:cs="宋体"/>
          <w:b/>
          <w:bCs/>
          <w:sz w:val="52"/>
          <w:szCs w:val="52"/>
          <w:lang w:val="zh-CN"/>
        </w:rPr>
      </w:pPr>
    </w:p>
    <w:p w14:paraId="130F4045">
      <w:pPr>
        <w:bidi/>
        <w:spacing w:line="240" w:lineRule="auto"/>
        <w:jc w:val="center"/>
        <w:rPr>
          <w:rFonts w:hint="eastAsia" w:ascii="宋体" w:hAnsi="宋体" w:cs="宋体"/>
          <w:b/>
          <w:bCs/>
          <w:sz w:val="52"/>
          <w:szCs w:val="52"/>
          <w:lang w:val="en-US" w:eastAsia="zh-CN"/>
        </w:rPr>
      </w:pPr>
    </w:p>
    <w:p w14:paraId="149DA5B6">
      <w:pPr>
        <w:bidi/>
        <w:jc w:val="center"/>
        <w:rPr>
          <w:rFonts w:hint="eastAsia" w:ascii="宋体" w:hAnsi="宋体" w:cs="宋体"/>
          <w:b/>
          <w:bCs/>
          <w:sz w:val="52"/>
          <w:szCs w:val="52"/>
          <w:lang w:val="en-US" w:eastAsia="zh-CN"/>
        </w:rPr>
      </w:pPr>
    </w:p>
    <w:p w14:paraId="4756CCA0">
      <w:pPr>
        <w:bidi/>
        <w:jc w:val="center"/>
        <w:outlineLvl w:val="0"/>
        <w:rPr>
          <w:rFonts w:hint="eastAsia" w:ascii="宋体" w:hAnsi="宋体" w:cs="宋体"/>
          <w:b/>
          <w:bCs/>
          <w:sz w:val="52"/>
          <w:szCs w:val="52"/>
        </w:rPr>
      </w:pPr>
      <w:bookmarkStart w:id="6" w:name="_Toc30298"/>
      <w:bookmarkStart w:id="7" w:name="_Toc14807"/>
      <w:bookmarkStart w:id="8" w:name="_Toc13708"/>
      <w:bookmarkStart w:id="9" w:name="_Toc22476"/>
      <w:bookmarkStart w:id="10" w:name="_Toc31104"/>
      <w:bookmarkStart w:id="11" w:name="_Toc28257"/>
      <w:bookmarkStart w:id="12" w:name="_Toc1397"/>
      <w:bookmarkStart w:id="13" w:name="_Toc5408"/>
      <w:r>
        <w:rPr>
          <w:rFonts w:hint="eastAsia" w:ascii="宋体" w:hAnsi="宋体" w:cs="宋体"/>
          <w:b/>
          <w:bCs/>
          <w:sz w:val="52"/>
          <w:szCs w:val="52"/>
          <w:lang w:val="en-US" w:eastAsia="zh-CN"/>
        </w:rPr>
        <w:t>竞争性磋商</w:t>
      </w:r>
      <w:r>
        <w:rPr>
          <w:rFonts w:hint="eastAsia" w:ascii="宋体" w:hAnsi="宋体" w:cs="宋体"/>
          <w:b/>
          <w:bCs/>
          <w:sz w:val="52"/>
          <w:szCs w:val="52"/>
        </w:rPr>
        <w:t>文件</w:t>
      </w:r>
      <w:bookmarkEnd w:id="6"/>
      <w:bookmarkEnd w:id="7"/>
      <w:bookmarkEnd w:id="8"/>
      <w:bookmarkEnd w:id="9"/>
      <w:bookmarkEnd w:id="10"/>
      <w:bookmarkEnd w:id="11"/>
      <w:bookmarkEnd w:id="12"/>
      <w:bookmarkEnd w:id="13"/>
    </w:p>
    <w:p w14:paraId="523CD08B">
      <w:pPr>
        <w:widowControl w:val="0"/>
        <w:spacing w:line="360" w:lineRule="exact"/>
        <w:jc w:val="center"/>
        <w:rPr>
          <w:rFonts w:hint="eastAsia" w:ascii="黑体" w:hAnsi="黑体" w:eastAsia="黑体" w:cs="黑体"/>
          <w:color w:val="auto"/>
          <w:kern w:val="2"/>
          <w:sz w:val="52"/>
          <w:szCs w:val="52"/>
          <w:lang w:val="en-US" w:eastAsia="zh-CN" w:bidi="ar-SA"/>
        </w:rPr>
      </w:pPr>
    </w:p>
    <w:p w14:paraId="2B3E47AE">
      <w:pPr>
        <w:spacing w:line="360" w:lineRule="auto"/>
        <w:rPr>
          <w:rFonts w:ascii="宋体" w:hAnsi="宋体" w:eastAsia="宋体" w:cs="Arial"/>
          <w:color w:val="auto"/>
          <w:sz w:val="24"/>
        </w:rPr>
      </w:pPr>
    </w:p>
    <w:p w14:paraId="61B0274A">
      <w:pPr>
        <w:spacing w:line="360" w:lineRule="auto"/>
        <w:rPr>
          <w:rFonts w:ascii="宋体" w:hAnsi="宋体" w:eastAsia="宋体" w:cs="Arial"/>
          <w:color w:val="auto"/>
          <w:sz w:val="24"/>
        </w:rPr>
      </w:pPr>
    </w:p>
    <w:p w14:paraId="389AAC1E">
      <w:pPr>
        <w:spacing w:line="360" w:lineRule="auto"/>
        <w:rPr>
          <w:rFonts w:ascii="宋体" w:hAnsi="宋体" w:eastAsia="宋体" w:cs="Arial"/>
          <w:color w:val="auto"/>
          <w:sz w:val="24"/>
        </w:rPr>
      </w:pPr>
    </w:p>
    <w:p w14:paraId="263394A5">
      <w:pPr>
        <w:spacing w:line="360" w:lineRule="auto"/>
        <w:rPr>
          <w:rFonts w:ascii="宋体" w:hAnsi="宋体" w:eastAsia="宋体" w:cs="Arial"/>
          <w:color w:val="auto"/>
          <w:sz w:val="24"/>
        </w:rPr>
      </w:pPr>
    </w:p>
    <w:p w14:paraId="5E414D4A">
      <w:pPr>
        <w:spacing w:line="360" w:lineRule="auto"/>
        <w:rPr>
          <w:rFonts w:ascii="宋体" w:hAnsi="宋体" w:eastAsia="宋体" w:cs="Arial"/>
          <w:b/>
          <w:color w:val="auto"/>
          <w:sz w:val="24"/>
        </w:rPr>
      </w:pPr>
    </w:p>
    <w:p w14:paraId="0409DD16">
      <w:pPr>
        <w:spacing w:line="360" w:lineRule="auto"/>
        <w:ind w:firstLine="0" w:firstLineChars="0"/>
        <w:jc w:val="center"/>
        <w:rPr>
          <w:rFonts w:hint="eastAsia" w:ascii="宋体" w:hAnsi="宋体" w:eastAsia="宋体" w:cs="Arial"/>
          <w:color w:val="auto"/>
          <w:sz w:val="28"/>
          <w:szCs w:val="28"/>
          <w:lang w:val="en-US" w:eastAsia="zh-CN"/>
        </w:rPr>
      </w:pPr>
      <w:r>
        <w:rPr>
          <w:rFonts w:ascii="宋体" w:hAnsi="宋体" w:eastAsia="宋体" w:cs="Arial"/>
          <w:color w:val="auto"/>
          <w:sz w:val="28"/>
          <w:szCs w:val="28"/>
        </w:rPr>
        <w:t>招标单位：</w:t>
      </w:r>
      <w:r>
        <w:rPr>
          <w:rFonts w:hint="eastAsia" w:ascii="宋体" w:hAnsi="宋体" w:eastAsia="宋体" w:cs="Arial"/>
          <w:color w:val="auto"/>
          <w:sz w:val="28"/>
          <w:szCs w:val="28"/>
          <w:lang w:val="en-US" w:eastAsia="zh-CN"/>
        </w:rPr>
        <w:t>中国科学技术大学先进技术研究院</w:t>
      </w:r>
    </w:p>
    <w:p w14:paraId="158C3E22">
      <w:pPr>
        <w:spacing w:line="360" w:lineRule="auto"/>
        <w:ind w:firstLine="0" w:firstLineChars="0"/>
        <w:jc w:val="center"/>
        <w:rPr>
          <w:rFonts w:ascii="宋体" w:hAnsi="宋体" w:eastAsia="宋体" w:cs="Arial"/>
          <w:color w:val="auto"/>
          <w:sz w:val="28"/>
          <w:szCs w:val="28"/>
          <w:highlight w:val="none"/>
        </w:rPr>
      </w:pPr>
      <w:r>
        <w:rPr>
          <w:rFonts w:ascii="宋体" w:hAnsi="宋体" w:eastAsia="宋体" w:cs="Arial"/>
          <w:color w:val="auto"/>
          <w:sz w:val="28"/>
          <w:szCs w:val="28"/>
          <w:highlight w:val="none"/>
        </w:rPr>
        <w:t>20</w:t>
      </w:r>
      <w:r>
        <w:rPr>
          <w:rFonts w:hint="eastAsia" w:ascii="宋体" w:hAnsi="宋体" w:eastAsia="宋体" w:cs="Arial"/>
          <w:color w:val="auto"/>
          <w:sz w:val="28"/>
          <w:szCs w:val="28"/>
          <w:highlight w:val="none"/>
          <w:lang w:val="en-US" w:eastAsia="zh-CN"/>
        </w:rPr>
        <w:t>2</w:t>
      </w:r>
      <w:r>
        <w:rPr>
          <w:rFonts w:hint="eastAsia" w:ascii="宋体" w:hAnsi="宋体" w:eastAsia="宋体" w:cs="Arial"/>
          <w:color w:val="auto"/>
          <w:sz w:val="28"/>
          <w:szCs w:val="28"/>
          <w:highlight w:val="none"/>
        </w:rPr>
        <w:t>4</w:t>
      </w:r>
      <w:r>
        <w:rPr>
          <w:rFonts w:ascii="宋体" w:hAnsi="宋体" w:eastAsia="宋体" w:cs="Arial"/>
          <w:color w:val="auto"/>
          <w:sz w:val="28"/>
          <w:szCs w:val="28"/>
          <w:highlight w:val="none"/>
        </w:rPr>
        <w:t>年</w:t>
      </w:r>
      <w:r>
        <w:rPr>
          <w:rFonts w:hint="eastAsia" w:ascii="宋体" w:hAnsi="宋体" w:eastAsia="宋体" w:cs="Arial"/>
          <w:color w:val="auto"/>
          <w:sz w:val="28"/>
          <w:szCs w:val="28"/>
          <w:highlight w:val="none"/>
          <w:lang w:val="en-US" w:eastAsia="zh-CN"/>
        </w:rPr>
        <w:t>7</w:t>
      </w:r>
      <w:r>
        <w:rPr>
          <w:rFonts w:ascii="宋体" w:hAnsi="宋体" w:eastAsia="宋体" w:cs="Arial"/>
          <w:color w:val="auto"/>
          <w:sz w:val="28"/>
          <w:szCs w:val="28"/>
          <w:highlight w:val="none"/>
        </w:rPr>
        <w:t>月</w:t>
      </w:r>
    </w:p>
    <w:p w14:paraId="17FE6632">
      <w:pPr>
        <w:spacing w:line="360" w:lineRule="auto"/>
        <w:ind w:firstLine="2240" w:firstLineChars="800"/>
        <w:rPr>
          <w:rFonts w:ascii="宋体" w:hAnsi="宋体" w:cs="Arial"/>
          <w:color w:val="000000"/>
          <w:sz w:val="28"/>
          <w:szCs w:val="28"/>
        </w:rPr>
      </w:pPr>
    </w:p>
    <w:p w14:paraId="7E27F5E8">
      <w:pPr>
        <w:spacing w:line="360" w:lineRule="auto"/>
        <w:jc w:val="center"/>
        <w:outlineLvl w:val="9"/>
        <w:rPr>
          <w:rFonts w:hint="eastAsia" w:ascii="黑体" w:hAnsi="黑体" w:eastAsia="黑体" w:cs="黑体"/>
          <w:b/>
          <w:sz w:val="44"/>
          <w:szCs w:val="44"/>
          <w:lang w:val="en-US" w:eastAsia="zh-CN"/>
        </w:rPr>
      </w:pPr>
    </w:p>
    <w:p w14:paraId="4BFFC7F4">
      <w:pP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br w:type="page"/>
      </w:r>
    </w:p>
    <w:sdt>
      <w:sdtPr>
        <w:rPr>
          <w:rFonts w:hint="eastAsia" w:ascii="仿宋" w:hAnsi="仿宋" w:eastAsia="仿宋" w:cs="仿宋"/>
          <w:kern w:val="2"/>
          <w:sz w:val="32"/>
          <w:szCs w:val="32"/>
          <w:lang w:val="en-US" w:eastAsia="zh-CN" w:bidi="ar-SA"/>
        </w:rPr>
        <w:id w:val="147476267"/>
        <w15:color w:val="DBDBDB"/>
        <w:docPartObj>
          <w:docPartGallery w:val="Table of Contents"/>
          <w:docPartUnique/>
        </w:docPartObj>
      </w:sdtPr>
      <w:sdtEndPr>
        <w:rPr>
          <w:rFonts w:hint="eastAsia" w:ascii="仿宋" w:hAnsi="仿宋" w:eastAsia="仿宋" w:cs="仿宋"/>
          <w:b/>
          <w:kern w:val="2"/>
          <w:sz w:val="32"/>
          <w:szCs w:val="32"/>
          <w:lang w:val="en-US" w:eastAsia="zh-CN" w:bidi="ar-SA"/>
        </w:rPr>
      </w:sdtEndPr>
      <w:sdtContent>
        <w:p w14:paraId="708D2134">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r>
            <w:rPr>
              <w:rFonts w:hint="eastAsia" w:ascii="仿宋" w:hAnsi="仿宋" w:eastAsia="仿宋" w:cs="仿宋"/>
              <w:sz w:val="32"/>
              <w:szCs w:val="32"/>
            </w:rPr>
            <w:t>目录</w:t>
          </w:r>
        </w:p>
        <w:p w14:paraId="4BF3ECEE">
          <w:pPr>
            <w:pStyle w:val="12"/>
            <w:tabs>
              <w:tab w:val="right" w:leader="dot" w:pos="8640"/>
            </w:tabs>
            <w:rPr>
              <w:rFonts w:hint="eastAsia" w:ascii="仿宋" w:hAnsi="仿宋" w:eastAsia="仿宋" w:cs="仿宋"/>
              <w:sz w:val="32"/>
              <w:szCs w:val="32"/>
            </w:rPr>
          </w:pPr>
          <w:r>
            <w:rPr>
              <w:rFonts w:hint="eastAsia" w:ascii="仿宋" w:hAnsi="仿宋" w:eastAsia="仿宋" w:cs="仿宋"/>
              <w:b/>
              <w:sz w:val="32"/>
              <w:szCs w:val="32"/>
              <w:lang w:val="en-US" w:eastAsia="zh-CN"/>
            </w:rPr>
            <w:fldChar w:fldCharType="begin"/>
          </w:r>
          <w:r>
            <w:rPr>
              <w:rFonts w:hint="eastAsia" w:ascii="仿宋" w:hAnsi="仿宋" w:eastAsia="仿宋" w:cs="仿宋"/>
              <w:b/>
              <w:sz w:val="32"/>
              <w:szCs w:val="32"/>
              <w:lang w:val="en-US" w:eastAsia="zh-CN"/>
            </w:rPr>
            <w:instrText xml:space="preserve">TOC \o "1-2" \h \u </w:instrText>
          </w:r>
          <w:r>
            <w:rPr>
              <w:rFonts w:hint="eastAsia" w:ascii="仿宋" w:hAnsi="仿宋" w:eastAsia="仿宋" w:cs="仿宋"/>
              <w:b/>
              <w:sz w:val="32"/>
              <w:szCs w:val="32"/>
              <w:lang w:val="en-US" w:eastAsia="zh-CN"/>
            </w:rPr>
            <w:fldChar w:fldCharType="separate"/>
          </w:r>
        </w:p>
        <w:p w14:paraId="3659F053">
          <w:pPr>
            <w:pStyle w:val="12"/>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_Toc7105 </w:instrText>
          </w:r>
          <w:r>
            <w:rPr>
              <w:rFonts w:hint="eastAsia" w:ascii="仿宋" w:hAnsi="仿宋" w:eastAsia="仿宋" w:cs="仿宋"/>
              <w:sz w:val="32"/>
              <w:szCs w:val="32"/>
              <w:lang w:val="en-US" w:eastAsia="zh-CN"/>
            </w:rPr>
            <w:fldChar w:fldCharType="separate"/>
          </w:r>
          <w:r>
            <w:rPr>
              <w:rFonts w:hint="eastAsia" w:ascii="仿宋" w:hAnsi="仿宋" w:eastAsia="仿宋" w:cs="仿宋"/>
              <w:bCs/>
              <w:sz w:val="32"/>
              <w:szCs w:val="32"/>
              <w:lang w:val="en-US" w:eastAsia="zh-CN"/>
            </w:rPr>
            <w:t>第一章 磋商</w:t>
          </w:r>
          <w:r>
            <w:rPr>
              <w:rFonts w:hint="eastAsia" w:ascii="仿宋" w:hAnsi="仿宋" w:eastAsia="仿宋" w:cs="仿宋"/>
              <w:bCs/>
              <w:sz w:val="32"/>
              <w:szCs w:val="32"/>
            </w:rPr>
            <w:t>公告</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_Toc7105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5CEC34F">
          <w:pPr>
            <w:pStyle w:val="12"/>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_Toc21145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第</w:t>
          </w:r>
          <w:r>
            <w:rPr>
              <w:rFonts w:hint="eastAsia" w:ascii="仿宋" w:hAnsi="仿宋" w:eastAsia="仿宋" w:cs="仿宋"/>
              <w:sz w:val="32"/>
              <w:szCs w:val="32"/>
              <w:lang w:val="en-US" w:eastAsia="zh-CN"/>
            </w:rPr>
            <w:t>二</w:t>
          </w:r>
          <w:r>
            <w:rPr>
              <w:rFonts w:hint="eastAsia" w:ascii="仿宋" w:hAnsi="仿宋" w:eastAsia="仿宋" w:cs="仿宋"/>
              <w:sz w:val="32"/>
              <w:szCs w:val="32"/>
            </w:rPr>
            <w:t>章  采购需求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_Toc21145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1C69E213">
          <w:pPr>
            <w:pStyle w:val="13"/>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_Toc2023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一、 采购需求前附表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_Toc2023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70E54959">
          <w:pPr>
            <w:pStyle w:val="13"/>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_Toc10022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二、 维保设备清单及技术要求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_Toc10022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6930398">
          <w:pPr>
            <w:pStyle w:val="13"/>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_Toc29716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 维保服务要求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_Toc29716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6C52C5BF">
          <w:pPr>
            <w:pStyle w:val="13"/>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_Toc6969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四、 空调维保服务总体要求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_Toc6969 \h </w:instrText>
          </w:r>
          <w:r>
            <w:rPr>
              <w:rFonts w:hint="eastAsia" w:ascii="仿宋" w:hAnsi="仿宋" w:eastAsia="仿宋" w:cs="仿宋"/>
              <w:sz w:val="32"/>
              <w:szCs w:val="32"/>
            </w:rPr>
            <w:fldChar w:fldCharType="separate"/>
          </w:r>
          <w:r>
            <w:rPr>
              <w:rFonts w:hint="eastAsia" w:ascii="仿宋" w:hAnsi="仿宋" w:eastAsia="仿宋" w:cs="仿宋"/>
              <w:sz w:val="32"/>
              <w:szCs w:val="32"/>
            </w:rPr>
            <w:t>10</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67FA4D8">
          <w:pPr>
            <w:pStyle w:val="13"/>
            <w:tabs>
              <w:tab w:val="right" w:leader="dot" w:pos="8306"/>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_Toc4651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五、 报价要求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_Toc4651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1E36ECC2">
          <w:pPr>
            <w:pStyle w:val="12"/>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_Toc14398 </w:instrText>
          </w:r>
          <w:r>
            <w:rPr>
              <w:rFonts w:hint="eastAsia" w:ascii="仿宋" w:hAnsi="仿宋" w:eastAsia="仿宋" w:cs="仿宋"/>
              <w:sz w:val="32"/>
              <w:szCs w:val="32"/>
              <w:lang w:val="en-US" w:eastAsia="zh-CN"/>
            </w:rPr>
            <w:fldChar w:fldCharType="separate"/>
          </w:r>
          <w:r>
            <w:rPr>
              <w:rFonts w:hint="eastAsia" w:ascii="仿宋" w:hAnsi="仿宋" w:eastAsia="仿宋" w:cs="仿宋"/>
              <w:bCs/>
              <w:sz w:val="32"/>
              <w:szCs w:val="32"/>
            </w:rPr>
            <w:t>第</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章   评审办法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_Toc14398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78EB888F">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_Toc22106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一</w:t>
          </w:r>
          <w:r>
            <w:rPr>
              <w:rFonts w:hint="eastAsia" w:ascii="仿宋" w:hAnsi="仿宋" w:eastAsia="仿宋" w:cs="仿宋"/>
              <w:sz w:val="32"/>
              <w:szCs w:val="32"/>
            </w:rPr>
            <w:t>、评标原则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_Toc22106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454CB8E">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_Toc20222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二</w:t>
          </w:r>
          <w:r>
            <w:rPr>
              <w:rFonts w:hint="eastAsia" w:ascii="仿宋" w:hAnsi="仿宋" w:eastAsia="仿宋" w:cs="仿宋"/>
              <w:sz w:val="32"/>
              <w:szCs w:val="32"/>
            </w:rPr>
            <w:t>、评标办法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_Toc20222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7834A655">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_Toc5466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三、</w:t>
          </w:r>
          <w:r>
            <w:rPr>
              <w:rFonts w:hint="eastAsia" w:ascii="仿宋" w:hAnsi="仿宋" w:eastAsia="仿宋" w:cs="仿宋"/>
              <w:sz w:val="32"/>
              <w:szCs w:val="32"/>
              <w:lang w:val="zh-CN"/>
            </w:rPr>
            <w:t>评标要求</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_Toc5466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0D33A96">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_Toc30177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四、</w:t>
          </w:r>
          <w:r>
            <w:rPr>
              <w:rFonts w:hint="eastAsia" w:ascii="仿宋" w:hAnsi="仿宋" w:eastAsia="仿宋" w:cs="仿宋"/>
              <w:sz w:val="32"/>
              <w:szCs w:val="32"/>
            </w:rPr>
            <w:t>评标</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_Toc30177 \h </w:instrText>
          </w:r>
          <w:r>
            <w:rPr>
              <w:rFonts w:hint="eastAsia" w:ascii="仿宋" w:hAnsi="仿宋" w:eastAsia="仿宋" w:cs="仿宋"/>
              <w:sz w:val="32"/>
              <w:szCs w:val="32"/>
            </w:rPr>
            <w:fldChar w:fldCharType="separate"/>
          </w:r>
          <w:r>
            <w:rPr>
              <w:rFonts w:hint="eastAsia" w:ascii="仿宋" w:hAnsi="仿宋" w:eastAsia="仿宋" w:cs="仿宋"/>
              <w:sz w:val="32"/>
              <w:szCs w:val="32"/>
            </w:rPr>
            <w:t>12</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6CA15131">
          <w:pPr>
            <w:pStyle w:val="12"/>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_Toc11301 </w:instrText>
          </w:r>
          <w:r>
            <w:rPr>
              <w:rFonts w:hint="eastAsia" w:ascii="仿宋" w:hAnsi="仿宋" w:eastAsia="仿宋" w:cs="仿宋"/>
              <w:sz w:val="32"/>
              <w:szCs w:val="32"/>
              <w:lang w:val="en-US" w:eastAsia="zh-CN"/>
            </w:rPr>
            <w:fldChar w:fldCharType="separate"/>
          </w:r>
          <w:r>
            <w:rPr>
              <w:rFonts w:hint="eastAsia" w:ascii="仿宋" w:hAnsi="仿宋" w:eastAsia="仿宋" w:cs="仿宋"/>
              <w:bCs/>
              <w:sz w:val="32"/>
              <w:szCs w:val="32"/>
            </w:rPr>
            <w:t>第</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章  投标文件格式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_Toc11301 \h </w:instrText>
          </w:r>
          <w:r>
            <w:rPr>
              <w:rFonts w:hint="eastAsia" w:ascii="仿宋" w:hAnsi="仿宋" w:eastAsia="仿宋" w:cs="仿宋"/>
              <w:sz w:val="32"/>
              <w:szCs w:val="32"/>
            </w:rPr>
            <w:fldChar w:fldCharType="separate"/>
          </w:r>
          <w:r>
            <w:rPr>
              <w:rFonts w:hint="eastAsia" w:ascii="仿宋" w:hAnsi="仿宋" w:eastAsia="仿宋" w:cs="仿宋"/>
              <w:sz w:val="32"/>
              <w:szCs w:val="32"/>
            </w:rPr>
            <w:t>18</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2CE0D9B">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_Toc27071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目  录</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_Toc27071 \h </w:instrText>
          </w:r>
          <w:r>
            <w:rPr>
              <w:rFonts w:hint="eastAsia" w:ascii="仿宋" w:hAnsi="仿宋" w:eastAsia="仿宋" w:cs="仿宋"/>
              <w:sz w:val="32"/>
              <w:szCs w:val="32"/>
            </w:rPr>
            <w:fldChar w:fldCharType="separate"/>
          </w:r>
          <w:r>
            <w:rPr>
              <w:rFonts w:hint="eastAsia" w:ascii="仿宋" w:hAnsi="仿宋" w:eastAsia="仿宋" w:cs="仿宋"/>
              <w:sz w:val="32"/>
              <w:szCs w:val="32"/>
            </w:rPr>
            <w:t>20</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2B0EF34A">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_Toc6131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一、报价清单格式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_Toc6131 \h </w:instrText>
          </w:r>
          <w:r>
            <w:rPr>
              <w:rFonts w:hint="eastAsia" w:ascii="仿宋" w:hAnsi="仿宋" w:eastAsia="仿宋" w:cs="仿宋"/>
              <w:sz w:val="32"/>
              <w:szCs w:val="32"/>
            </w:rPr>
            <w:fldChar w:fldCharType="separate"/>
          </w:r>
          <w:r>
            <w:rPr>
              <w:rFonts w:hint="eastAsia" w:ascii="仿宋" w:hAnsi="仿宋" w:eastAsia="仿宋" w:cs="仿宋"/>
              <w:sz w:val="32"/>
              <w:szCs w:val="32"/>
            </w:rPr>
            <w:t>21</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BFBE469">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_Toc32701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二、法定代表人身份证明</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_Toc32701 \h </w:instrText>
          </w:r>
          <w:r>
            <w:rPr>
              <w:rFonts w:hint="eastAsia" w:ascii="仿宋" w:hAnsi="仿宋" w:eastAsia="仿宋" w:cs="仿宋"/>
              <w:sz w:val="32"/>
              <w:szCs w:val="32"/>
            </w:rPr>
            <w:fldChar w:fldCharType="separate"/>
          </w:r>
          <w:r>
            <w:rPr>
              <w:rFonts w:hint="eastAsia" w:ascii="仿宋" w:hAnsi="仿宋" w:eastAsia="仿宋" w:cs="仿宋"/>
              <w:sz w:val="32"/>
              <w:szCs w:val="32"/>
            </w:rPr>
            <w:t>23</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4E857905">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_Toc15067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rPr>
            <w:t>三、授权委托书格式</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_Toc15067 \h </w:instrText>
          </w:r>
          <w:r>
            <w:rPr>
              <w:rFonts w:hint="eastAsia" w:ascii="仿宋" w:hAnsi="仿宋" w:eastAsia="仿宋" w:cs="仿宋"/>
              <w:sz w:val="32"/>
              <w:szCs w:val="32"/>
            </w:rPr>
            <w:fldChar w:fldCharType="separate"/>
          </w:r>
          <w:r>
            <w:rPr>
              <w:rFonts w:hint="eastAsia" w:ascii="仿宋" w:hAnsi="仿宋" w:eastAsia="仿宋" w:cs="仿宋"/>
              <w:sz w:val="32"/>
              <w:szCs w:val="32"/>
            </w:rPr>
            <w:t>24</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6CB94C9F">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_Toc5374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四、</w:t>
          </w:r>
          <w:r>
            <w:rPr>
              <w:rFonts w:hint="eastAsia" w:ascii="仿宋" w:hAnsi="仿宋" w:eastAsia="仿宋" w:cs="仿宋"/>
              <w:sz w:val="32"/>
              <w:szCs w:val="32"/>
            </w:rPr>
            <w:t>投标单位信息汇总表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_Toc5374 \h </w:instrText>
          </w:r>
          <w:r>
            <w:rPr>
              <w:rFonts w:hint="eastAsia" w:ascii="仿宋" w:hAnsi="仿宋" w:eastAsia="仿宋" w:cs="仿宋"/>
              <w:sz w:val="32"/>
              <w:szCs w:val="32"/>
            </w:rPr>
            <w:fldChar w:fldCharType="separate"/>
          </w:r>
          <w:r>
            <w:rPr>
              <w:rFonts w:hint="eastAsia" w:ascii="仿宋" w:hAnsi="仿宋" w:eastAsia="仿宋" w:cs="仿宋"/>
              <w:sz w:val="32"/>
              <w:szCs w:val="32"/>
            </w:rPr>
            <w:t>25</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73852617">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_Toc31569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五</w:t>
          </w:r>
          <w:r>
            <w:rPr>
              <w:rFonts w:hint="eastAsia" w:ascii="仿宋" w:hAnsi="仿宋" w:eastAsia="仿宋" w:cs="仿宋"/>
              <w:sz w:val="32"/>
              <w:szCs w:val="32"/>
            </w:rPr>
            <w:t>、投标保证金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_Toc31569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B4A9ADD">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_Toc25748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六</w:t>
          </w:r>
          <w:r>
            <w:rPr>
              <w:rFonts w:hint="eastAsia" w:ascii="仿宋" w:hAnsi="仿宋" w:eastAsia="仿宋" w:cs="仿宋"/>
              <w:sz w:val="32"/>
              <w:szCs w:val="32"/>
            </w:rPr>
            <w:t>、承诺书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_Toc25748 \h </w:instrText>
          </w:r>
          <w:r>
            <w:rPr>
              <w:rFonts w:hint="eastAsia" w:ascii="仿宋" w:hAnsi="仿宋" w:eastAsia="仿宋" w:cs="仿宋"/>
              <w:sz w:val="32"/>
              <w:szCs w:val="32"/>
            </w:rPr>
            <w:fldChar w:fldCharType="separate"/>
          </w:r>
          <w:r>
            <w:rPr>
              <w:rFonts w:hint="eastAsia" w:ascii="仿宋" w:hAnsi="仿宋" w:eastAsia="仿宋" w:cs="仿宋"/>
              <w:sz w:val="32"/>
              <w:szCs w:val="32"/>
            </w:rPr>
            <w:t>26</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56CAA3BF">
          <w:pPr>
            <w:pStyle w:val="13"/>
            <w:tabs>
              <w:tab w:val="right" w:leader="dot" w:pos="8640"/>
            </w:tabs>
            <w:rPr>
              <w:rFonts w:hint="eastAsia" w:ascii="仿宋" w:hAnsi="仿宋" w:eastAsia="仿宋" w:cs="仿宋"/>
              <w:sz w:val="32"/>
              <w:szCs w:val="32"/>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\l _Toc9414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七、其他</w:t>
          </w:r>
          <w:r>
            <w:rPr>
              <w:rFonts w:hint="eastAsia" w:ascii="仿宋" w:hAnsi="仿宋" w:eastAsia="仿宋" w:cs="仿宋"/>
              <w:sz w:val="32"/>
              <w:szCs w:val="32"/>
            </w:rPr>
            <w:t>详细评审资料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_Toc9414 \h </w:instrText>
          </w:r>
          <w:r>
            <w:rPr>
              <w:rFonts w:hint="eastAsia" w:ascii="仿宋" w:hAnsi="仿宋" w:eastAsia="仿宋" w:cs="仿宋"/>
              <w:sz w:val="32"/>
              <w:szCs w:val="32"/>
            </w:rPr>
            <w:fldChar w:fldCharType="separate"/>
          </w:r>
          <w:r>
            <w:rPr>
              <w:rFonts w:hint="eastAsia" w:ascii="仿宋" w:hAnsi="仿宋" w:eastAsia="仿宋" w:cs="仿宋"/>
              <w:sz w:val="32"/>
              <w:szCs w:val="32"/>
            </w:rPr>
            <w:t>29</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fldChar w:fldCharType="end"/>
          </w:r>
        </w:p>
        <w:p w14:paraId="344DBFFE">
          <w:pPr>
            <w:spacing w:line="360" w:lineRule="auto"/>
            <w:jc w:val="center"/>
            <w:outlineLvl w:val="1"/>
          </w:pPr>
          <w:r>
            <w:rPr>
              <w:rFonts w:hint="eastAsia" w:ascii="仿宋" w:hAnsi="仿宋" w:eastAsia="仿宋" w:cs="仿宋"/>
              <w:sz w:val="32"/>
              <w:szCs w:val="32"/>
              <w:lang w:val="en-US" w:eastAsia="zh-CN"/>
            </w:rPr>
            <w:fldChar w:fldCharType="end"/>
          </w:r>
        </w:p>
      </w:sdtContent>
    </w:sdt>
    <w:p w14:paraId="0CEBB8CA">
      <w:pPr>
        <w:spacing w:line="360" w:lineRule="auto"/>
        <w:jc w:val="center"/>
        <w:outlineLvl w:val="1"/>
        <w:rPr>
          <w:rFonts w:hint="eastAsia" w:ascii="宋体" w:hAnsi="宋体" w:cs="宋体"/>
          <w:b/>
          <w:bCs/>
          <w:sz w:val="36"/>
          <w:szCs w:val="36"/>
        </w:rPr>
      </w:pPr>
      <w:sdt>
        <w:sdtPr>
          <w:rPr>
            <w:rFonts w:ascii="宋体" w:hAnsi="宋体" w:eastAsia="宋体" w:cs="Times New Roman"/>
            <w:kern w:val="2"/>
            <w:sz w:val="21"/>
            <w:szCs w:val="24"/>
            <w:lang w:val="en-US" w:eastAsia="zh-CN" w:bidi="ar-SA"/>
          </w:rPr>
          <w:id w:val="147468437"/>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sdt>
      <w:bookmarkStart w:id="14" w:name="_Toc30091"/>
      <w:bookmarkStart w:id="15" w:name="_Toc24909"/>
      <w:bookmarkStart w:id="16" w:name="_Toc7105"/>
      <w:bookmarkStart w:id="17" w:name="_Toc19872"/>
      <w:bookmarkStart w:id="18" w:name="_Toc30441"/>
      <w:r>
        <w:rPr>
          <w:rFonts w:hint="eastAsia" w:ascii="宋体" w:hAnsi="宋体" w:cs="宋体"/>
          <w:b/>
          <w:bCs/>
          <w:sz w:val="36"/>
          <w:szCs w:val="36"/>
          <w:lang w:val="en-US" w:eastAsia="zh-CN"/>
        </w:rPr>
        <w:t>第一章 磋商</w:t>
      </w:r>
      <w:r>
        <w:rPr>
          <w:rFonts w:hint="eastAsia" w:ascii="宋体" w:hAnsi="宋体" w:cs="宋体"/>
          <w:b/>
          <w:bCs/>
          <w:sz w:val="36"/>
          <w:szCs w:val="36"/>
        </w:rPr>
        <w:t>公告</w:t>
      </w:r>
      <w:bookmarkEnd w:id="14"/>
      <w:bookmarkEnd w:id="15"/>
      <w:bookmarkEnd w:id="16"/>
      <w:bookmarkEnd w:id="17"/>
      <w:bookmarkEnd w:id="18"/>
    </w:p>
    <w:p w14:paraId="00FAC5DD">
      <w:pPr>
        <w:numPr>
          <w:ilvl w:val="0"/>
          <w:numId w:val="0"/>
        </w:numPr>
        <w:spacing w:line="360" w:lineRule="auto"/>
        <w:ind w:firstLine="640" w:firstLineChars="200"/>
        <w:jc w:val="left"/>
        <w:outlineLvl w:val="9"/>
        <w:rPr>
          <w:rFonts w:hint="eastAsia" w:ascii="黑体" w:hAnsi="黑体" w:eastAsia="黑体" w:cs="黑体"/>
          <w:b/>
          <w:sz w:val="32"/>
          <w:szCs w:val="21"/>
        </w:rPr>
      </w:pPr>
      <w:r>
        <w:rPr>
          <w:rFonts w:hint="eastAsia" w:ascii="仿宋" w:hAnsi="仿宋" w:eastAsia="仿宋" w:cs="仿宋"/>
          <w:sz w:val="32"/>
          <w:szCs w:val="32"/>
        </w:rPr>
        <w:t>根据有关规定，现就中国科学技术大学先进技术研究院</w:t>
      </w:r>
      <w:r>
        <w:rPr>
          <w:rFonts w:hint="eastAsia" w:ascii="仿宋" w:hAnsi="仿宋" w:eastAsia="仿宋" w:cs="仿宋"/>
          <w:sz w:val="32"/>
          <w:szCs w:val="32"/>
          <w:lang w:val="zh-CN" w:eastAsia="zh-CN"/>
        </w:rPr>
        <w:t>芯片测试平台净化空调维保项目</w:t>
      </w:r>
      <w:r>
        <w:rPr>
          <w:rFonts w:hint="eastAsia" w:ascii="仿宋" w:hAnsi="仿宋" w:eastAsia="仿宋" w:cs="仿宋"/>
          <w:sz w:val="32"/>
          <w:szCs w:val="32"/>
        </w:rPr>
        <w:t>进行</w:t>
      </w:r>
      <w:r>
        <w:rPr>
          <w:rFonts w:hint="eastAsia" w:ascii="仿宋" w:hAnsi="仿宋" w:eastAsia="仿宋" w:cs="仿宋"/>
          <w:sz w:val="32"/>
          <w:szCs w:val="32"/>
          <w:lang w:val="en-US" w:eastAsia="zh-CN"/>
        </w:rPr>
        <w:t>竞争性磋商</w:t>
      </w:r>
      <w:r>
        <w:rPr>
          <w:rFonts w:hint="eastAsia" w:ascii="仿宋" w:hAnsi="仿宋" w:eastAsia="仿宋" w:cs="仿宋"/>
          <w:sz w:val="32"/>
          <w:szCs w:val="32"/>
        </w:rPr>
        <w:t>，欢迎</w:t>
      </w:r>
      <w:r>
        <w:rPr>
          <w:rFonts w:hint="eastAsia" w:ascii="仿宋" w:hAnsi="仿宋" w:eastAsia="仿宋" w:cs="仿宋"/>
          <w:sz w:val="32"/>
          <w:szCs w:val="32"/>
          <w:lang w:val="en-US" w:eastAsia="zh-CN"/>
        </w:rPr>
        <w:t>具备条件</w:t>
      </w:r>
      <w:r>
        <w:rPr>
          <w:rFonts w:hint="eastAsia" w:ascii="仿宋" w:hAnsi="仿宋" w:eastAsia="仿宋" w:cs="仿宋"/>
          <w:sz w:val="32"/>
          <w:szCs w:val="32"/>
        </w:rPr>
        <w:t>的单位参加</w:t>
      </w:r>
      <w:r>
        <w:rPr>
          <w:rFonts w:hint="eastAsia" w:ascii="仿宋" w:hAnsi="仿宋" w:eastAsia="仿宋" w:cs="仿宋"/>
          <w:sz w:val="32"/>
          <w:szCs w:val="32"/>
          <w:lang w:val="en-US" w:eastAsia="zh-CN"/>
        </w:rPr>
        <w:t>投标</w:t>
      </w:r>
      <w:r>
        <w:rPr>
          <w:rFonts w:hint="eastAsia" w:ascii="仿宋" w:hAnsi="仿宋" w:eastAsia="仿宋" w:cs="仿宋"/>
          <w:sz w:val="32"/>
          <w:szCs w:val="32"/>
        </w:rPr>
        <w:t>，现将有关事项说明如下：</w:t>
      </w:r>
    </w:p>
    <w:p w14:paraId="4C5A54EE">
      <w:pPr>
        <w:numPr>
          <w:ilvl w:val="0"/>
          <w:numId w:val="1"/>
        </w:numPr>
        <w:spacing w:line="360" w:lineRule="auto"/>
        <w:ind w:left="0" w:leftChars="0" w:firstLine="420" w:firstLineChars="0"/>
        <w:jc w:val="left"/>
        <w:rPr>
          <w:rFonts w:hint="eastAsia" w:ascii="仿宋" w:hAnsi="仿宋" w:eastAsia="仿宋" w:cs="仿宋"/>
          <w:b/>
          <w:bCs/>
          <w:sz w:val="32"/>
          <w:szCs w:val="32"/>
        </w:rPr>
      </w:pPr>
      <w:bookmarkStart w:id="19" w:name="_Toc11211"/>
      <w:bookmarkStart w:id="20" w:name="_Toc3253"/>
      <w:bookmarkStart w:id="21" w:name="_Toc15076"/>
      <w:r>
        <w:rPr>
          <w:rFonts w:hint="eastAsia" w:ascii="仿宋" w:hAnsi="仿宋" w:eastAsia="仿宋" w:cs="仿宋"/>
          <w:b/>
          <w:bCs/>
          <w:sz w:val="32"/>
          <w:szCs w:val="32"/>
        </w:rPr>
        <w:t>项目名称及内容</w:t>
      </w:r>
      <w:bookmarkEnd w:id="19"/>
      <w:bookmarkEnd w:id="20"/>
      <w:bookmarkEnd w:id="21"/>
    </w:p>
    <w:p w14:paraId="2ABAE735">
      <w:pPr>
        <w:numPr>
          <w:ilvl w:val="0"/>
          <w:numId w:val="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项目编号：2024XYY00</w:t>
      </w:r>
      <w:r>
        <w:rPr>
          <w:rFonts w:hint="eastAsia" w:ascii="仿宋" w:hAnsi="仿宋" w:eastAsia="仿宋" w:cs="仿宋"/>
          <w:sz w:val="32"/>
          <w:szCs w:val="32"/>
          <w:lang w:val="en-US" w:eastAsia="zh-CN"/>
        </w:rPr>
        <w:t>9</w:t>
      </w:r>
    </w:p>
    <w:p w14:paraId="7CB4608E">
      <w:pPr>
        <w:numPr>
          <w:ilvl w:val="0"/>
          <w:numId w:val="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u w:val="none"/>
          <w:lang w:eastAsia="zh-CN"/>
        </w:rPr>
        <w:t>中国科大</w:t>
      </w:r>
      <w:r>
        <w:rPr>
          <w:rFonts w:hint="eastAsia" w:ascii="仿宋" w:hAnsi="仿宋" w:eastAsia="仿宋" w:cs="仿宋"/>
          <w:sz w:val="32"/>
          <w:szCs w:val="32"/>
          <w:u w:val="none"/>
        </w:rPr>
        <w:t>先研院</w:t>
      </w:r>
      <w:r>
        <w:rPr>
          <w:rFonts w:hint="eastAsia" w:ascii="仿宋" w:hAnsi="仿宋" w:eastAsia="仿宋" w:cs="仿宋"/>
          <w:sz w:val="32"/>
          <w:szCs w:val="32"/>
          <w:u w:val="none"/>
          <w:lang w:val="en-US" w:eastAsia="zh-CN"/>
        </w:rPr>
        <w:t>芯片测试平台净化</w:t>
      </w:r>
      <w:r>
        <w:rPr>
          <w:rFonts w:hint="eastAsia" w:ascii="仿宋" w:hAnsi="仿宋" w:eastAsia="仿宋" w:cs="仿宋"/>
          <w:sz w:val="32"/>
          <w:szCs w:val="32"/>
          <w:u w:val="none"/>
        </w:rPr>
        <w:t>空调维保</w:t>
      </w:r>
      <w:r>
        <w:rPr>
          <w:rFonts w:hint="eastAsia" w:ascii="仿宋" w:hAnsi="仿宋" w:eastAsia="仿宋" w:cs="仿宋"/>
          <w:sz w:val="32"/>
          <w:szCs w:val="32"/>
          <w:u w:val="none"/>
          <w:lang w:val="en-US" w:eastAsia="zh-CN"/>
        </w:rPr>
        <w:t>项目</w:t>
      </w:r>
    </w:p>
    <w:p w14:paraId="7720DB3B">
      <w:pPr>
        <w:numPr>
          <w:ilvl w:val="0"/>
          <w:numId w:val="2"/>
        </w:numPr>
        <w:autoSpaceDE w:val="0"/>
        <w:autoSpaceDN w:val="0"/>
        <w:adjustRightInd w:val="0"/>
        <w:spacing w:line="360" w:lineRule="auto"/>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项目地点：安徽省合肥市</w:t>
      </w:r>
    </w:p>
    <w:p w14:paraId="5674D153">
      <w:pPr>
        <w:numPr>
          <w:ilvl w:val="0"/>
          <w:numId w:val="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项目单位：</w:t>
      </w:r>
      <w:r>
        <w:rPr>
          <w:rFonts w:hint="eastAsia" w:ascii="仿宋" w:hAnsi="仿宋" w:eastAsia="仿宋" w:cs="仿宋"/>
          <w:sz w:val="32"/>
          <w:szCs w:val="32"/>
          <w:u w:val="none"/>
        </w:rPr>
        <w:t>中国科学技术大学先进技术研究院</w:t>
      </w:r>
    </w:p>
    <w:p w14:paraId="6D904F7C">
      <w:pPr>
        <w:numPr>
          <w:ilvl w:val="0"/>
          <w:numId w:val="2"/>
        </w:numPr>
        <w:spacing w:line="360" w:lineRule="auto"/>
        <w:ind w:left="0" w:leftChars="0" w:firstLine="640" w:firstLineChars="200"/>
        <w:rPr>
          <w:rFonts w:hint="eastAsia" w:ascii="仿宋" w:hAnsi="仿宋" w:eastAsia="仿宋" w:cs="仿宋"/>
          <w:sz w:val="32"/>
          <w:szCs w:val="32"/>
          <w:u w:val="none"/>
        </w:rPr>
      </w:pPr>
      <w:r>
        <w:rPr>
          <w:rFonts w:hint="eastAsia" w:ascii="仿宋" w:hAnsi="仿宋" w:eastAsia="仿宋" w:cs="仿宋"/>
          <w:sz w:val="32"/>
          <w:szCs w:val="32"/>
        </w:rPr>
        <w:t>项目概况：</w:t>
      </w:r>
      <w:r>
        <w:rPr>
          <w:rFonts w:hint="eastAsia" w:ascii="仿宋" w:hAnsi="仿宋" w:eastAsia="仿宋" w:cs="仿宋"/>
          <w:sz w:val="32"/>
          <w:szCs w:val="32"/>
          <w:u w:val="none"/>
        </w:rPr>
        <w:t>详见招标文件</w:t>
      </w:r>
    </w:p>
    <w:p w14:paraId="3AAFF3A7">
      <w:pPr>
        <w:numPr>
          <w:ilvl w:val="0"/>
          <w:numId w:val="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资金来源：自行支付</w:t>
      </w:r>
    </w:p>
    <w:p w14:paraId="249266A9">
      <w:pPr>
        <w:numPr>
          <w:ilvl w:val="0"/>
          <w:numId w:val="2"/>
        </w:numPr>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项目预算：</w:t>
      </w:r>
      <w:r>
        <w:rPr>
          <w:rFonts w:hint="eastAsia" w:ascii="仿宋" w:hAnsi="仿宋" w:eastAsia="仿宋" w:cs="仿宋"/>
          <w:sz w:val="32"/>
          <w:szCs w:val="32"/>
          <w:lang w:val="en-US" w:eastAsia="zh-CN"/>
        </w:rPr>
        <w:t>7</w:t>
      </w:r>
      <w:r>
        <w:rPr>
          <w:rFonts w:hint="eastAsia" w:ascii="仿宋" w:hAnsi="仿宋" w:eastAsia="仿宋" w:cs="仿宋"/>
          <w:sz w:val="32"/>
          <w:szCs w:val="32"/>
        </w:rPr>
        <w:t>万元/年</w:t>
      </w:r>
    </w:p>
    <w:p w14:paraId="014DF42A">
      <w:pPr>
        <w:numPr>
          <w:ilvl w:val="0"/>
          <w:numId w:val="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最高限价：</w:t>
      </w:r>
      <w:r>
        <w:rPr>
          <w:rFonts w:hint="eastAsia" w:ascii="仿宋" w:hAnsi="仿宋" w:eastAsia="仿宋" w:cs="仿宋"/>
          <w:sz w:val="32"/>
          <w:szCs w:val="32"/>
          <w:lang w:val="en-US" w:eastAsia="zh-CN"/>
        </w:rPr>
        <w:t>7</w:t>
      </w:r>
      <w:r>
        <w:rPr>
          <w:rFonts w:hint="eastAsia" w:ascii="仿宋" w:hAnsi="仿宋" w:eastAsia="仿宋" w:cs="仿宋"/>
          <w:sz w:val="32"/>
          <w:szCs w:val="32"/>
        </w:rPr>
        <w:t>万元/年</w:t>
      </w:r>
    </w:p>
    <w:p w14:paraId="7F93EFA5">
      <w:pPr>
        <w:numPr>
          <w:ilvl w:val="0"/>
          <w:numId w:val="2"/>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项目类别：</w:t>
      </w:r>
      <w:r>
        <w:rPr>
          <w:rFonts w:hint="eastAsia" w:ascii="仿宋" w:hAnsi="仿宋" w:eastAsia="仿宋" w:cs="仿宋"/>
          <w:sz w:val="32"/>
          <w:szCs w:val="32"/>
          <w:lang w:val="en-US" w:eastAsia="zh-CN"/>
        </w:rPr>
        <w:t>自行</w:t>
      </w:r>
      <w:r>
        <w:rPr>
          <w:rFonts w:hint="eastAsia" w:ascii="仿宋" w:hAnsi="仿宋" w:eastAsia="仿宋" w:cs="仿宋"/>
          <w:sz w:val="32"/>
          <w:szCs w:val="32"/>
        </w:rPr>
        <w:t>采购服务</w:t>
      </w:r>
    </w:p>
    <w:p w14:paraId="79921DF0">
      <w:pPr>
        <w:numPr>
          <w:ilvl w:val="0"/>
          <w:numId w:val="1"/>
        </w:numPr>
        <w:spacing w:line="360" w:lineRule="auto"/>
        <w:ind w:left="0" w:leftChars="0" w:firstLine="420" w:firstLineChars="0"/>
        <w:jc w:val="left"/>
        <w:rPr>
          <w:rFonts w:hint="eastAsia" w:ascii="仿宋" w:hAnsi="仿宋" w:eastAsia="仿宋" w:cs="仿宋"/>
          <w:b/>
          <w:bCs/>
          <w:sz w:val="32"/>
          <w:szCs w:val="32"/>
        </w:rPr>
      </w:pPr>
      <w:bookmarkStart w:id="22" w:name="_Toc1838"/>
      <w:bookmarkStart w:id="23" w:name="_Toc11696"/>
      <w:bookmarkStart w:id="24" w:name="_Toc13196"/>
      <w:r>
        <w:rPr>
          <w:rFonts w:hint="eastAsia" w:ascii="仿宋" w:hAnsi="仿宋" w:eastAsia="仿宋" w:cs="仿宋"/>
          <w:b/>
          <w:bCs/>
          <w:sz w:val="32"/>
          <w:szCs w:val="32"/>
        </w:rPr>
        <w:t>投标人资格</w:t>
      </w:r>
      <w:bookmarkEnd w:id="22"/>
      <w:bookmarkEnd w:id="23"/>
      <w:bookmarkEnd w:id="24"/>
    </w:p>
    <w:p w14:paraId="4A16E4BF">
      <w:pPr>
        <w:numPr>
          <w:ilvl w:val="0"/>
          <w:numId w:val="3"/>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符合《中华人民共和国政府采购法》第二十二条规定；</w:t>
      </w:r>
    </w:p>
    <w:p w14:paraId="741AD16A">
      <w:pPr>
        <w:numPr>
          <w:ilvl w:val="0"/>
          <w:numId w:val="3"/>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具有</w:t>
      </w:r>
      <w:r>
        <w:rPr>
          <w:rFonts w:hint="eastAsia" w:ascii="仿宋" w:hAnsi="仿宋" w:eastAsia="仿宋" w:cs="仿宋"/>
          <w:sz w:val="32"/>
          <w:szCs w:val="32"/>
          <w:lang w:val="en-US" w:eastAsia="zh-CN"/>
        </w:rPr>
        <w:t>设备厂家售后资质或类似项目的维保经验</w:t>
      </w:r>
      <w:r>
        <w:rPr>
          <w:rFonts w:hint="eastAsia" w:ascii="仿宋" w:hAnsi="仿宋" w:eastAsia="仿宋" w:cs="仿宋"/>
          <w:sz w:val="32"/>
          <w:szCs w:val="32"/>
        </w:rPr>
        <w:t>；</w:t>
      </w:r>
    </w:p>
    <w:p w14:paraId="2671B76F">
      <w:pPr>
        <w:numPr>
          <w:ilvl w:val="0"/>
          <w:numId w:val="3"/>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本项目不接受联合体投标；</w:t>
      </w:r>
    </w:p>
    <w:p w14:paraId="68F81DCE">
      <w:pPr>
        <w:numPr>
          <w:ilvl w:val="0"/>
          <w:numId w:val="3"/>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供应商存在以下不良信用记录情形之一的，不得推荐为中标候选供应商，不得确定为中标供应商：</w:t>
      </w:r>
    </w:p>
    <w:p w14:paraId="356FD858">
      <w:pPr>
        <w:numPr>
          <w:ilvl w:val="0"/>
          <w:numId w:val="4"/>
        </w:numPr>
        <w:spacing w:line="360" w:lineRule="auto"/>
        <w:ind w:left="845" w:leftChars="0" w:hanging="425" w:firstLineChars="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供应商被人民法院列入失信被执行人的；</w:t>
      </w:r>
    </w:p>
    <w:p w14:paraId="0F74224C">
      <w:pPr>
        <w:numPr>
          <w:ilvl w:val="0"/>
          <w:numId w:val="4"/>
        </w:numPr>
        <w:spacing w:line="360" w:lineRule="auto"/>
        <w:ind w:left="845" w:leftChars="0" w:hanging="425" w:firstLineChars="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供应商或其法定代表人或拟派项目经理（项目负责人）被人民检察院列入行贿犯罪档案的；</w:t>
      </w:r>
    </w:p>
    <w:p w14:paraId="7447CF25">
      <w:pPr>
        <w:numPr>
          <w:ilvl w:val="0"/>
          <w:numId w:val="4"/>
        </w:numPr>
        <w:spacing w:line="360" w:lineRule="auto"/>
        <w:ind w:left="845" w:leftChars="0" w:hanging="425" w:firstLineChars="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供应商被工商行政管理部门列入企业经营异常名录的；</w:t>
      </w:r>
    </w:p>
    <w:p w14:paraId="0EF7C346">
      <w:pPr>
        <w:numPr>
          <w:ilvl w:val="0"/>
          <w:numId w:val="4"/>
        </w:numPr>
        <w:spacing w:line="360" w:lineRule="auto"/>
        <w:ind w:left="845" w:leftChars="0" w:hanging="425" w:firstLineChars="0"/>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供应商被税务部门列入重大税收违法案件当事人名单的；</w:t>
      </w:r>
    </w:p>
    <w:p w14:paraId="420F9636">
      <w:pPr>
        <w:widowControl/>
        <w:numPr>
          <w:ilvl w:val="0"/>
          <w:numId w:val="4"/>
        </w:numPr>
        <w:ind w:left="845" w:leftChars="0" w:hanging="425" w:firstLineChars="0"/>
        <w:jc w:val="lef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供应商被政府采购监管部门列入政府采购严重违法失信行为记录名单的。</w:t>
      </w:r>
    </w:p>
    <w:p w14:paraId="5D5742EA">
      <w:pPr>
        <w:numPr>
          <w:ilvl w:val="0"/>
          <w:numId w:val="1"/>
        </w:numPr>
        <w:spacing w:line="360" w:lineRule="auto"/>
        <w:ind w:left="0" w:leftChars="0" w:firstLine="420" w:firstLineChars="0"/>
        <w:jc w:val="left"/>
        <w:rPr>
          <w:rFonts w:hint="eastAsia" w:ascii="仿宋" w:hAnsi="仿宋" w:eastAsia="仿宋" w:cs="仿宋"/>
          <w:b/>
          <w:bCs/>
          <w:sz w:val="32"/>
          <w:szCs w:val="32"/>
        </w:rPr>
      </w:pPr>
      <w:bookmarkStart w:id="25" w:name="_Toc3952"/>
      <w:bookmarkStart w:id="26" w:name="_Toc27031"/>
      <w:bookmarkStart w:id="27" w:name="_Toc9483"/>
      <w:r>
        <w:rPr>
          <w:rFonts w:hint="eastAsia" w:ascii="仿宋" w:hAnsi="仿宋" w:eastAsia="仿宋" w:cs="仿宋"/>
          <w:b/>
          <w:bCs/>
          <w:sz w:val="32"/>
          <w:szCs w:val="32"/>
        </w:rPr>
        <w:t>获取</w:t>
      </w:r>
      <w:r>
        <w:rPr>
          <w:rFonts w:hint="eastAsia" w:ascii="仿宋" w:hAnsi="仿宋" w:eastAsia="仿宋" w:cs="仿宋"/>
          <w:b/>
          <w:bCs/>
          <w:sz w:val="32"/>
          <w:szCs w:val="32"/>
          <w:lang w:val="en-US" w:eastAsia="zh-CN"/>
        </w:rPr>
        <w:t>磋商</w:t>
      </w:r>
      <w:r>
        <w:rPr>
          <w:rFonts w:hint="eastAsia" w:ascii="仿宋" w:hAnsi="仿宋" w:eastAsia="仿宋" w:cs="仿宋"/>
          <w:b/>
          <w:bCs/>
          <w:sz w:val="32"/>
          <w:szCs w:val="32"/>
        </w:rPr>
        <w:t>文件方式</w:t>
      </w:r>
      <w:bookmarkEnd w:id="25"/>
      <w:bookmarkEnd w:id="26"/>
      <w:bookmarkEnd w:id="27"/>
    </w:p>
    <w:p w14:paraId="2BCE923F">
      <w:pPr>
        <w:widowControl/>
        <w:numPr>
          <w:ilvl w:val="0"/>
          <w:numId w:val="0"/>
        </w:numPr>
        <w:ind w:leftChars="200"/>
        <w:jc w:val="left"/>
        <w:rPr>
          <w:rFonts w:hint="eastAsia" w:ascii="仿宋" w:hAnsi="仿宋" w:eastAsia="仿宋" w:cs="仿宋"/>
          <w:sz w:val="32"/>
          <w:szCs w:val="32"/>
        </w:rPr>
      </w:pPr>
      <w:r>
        <w:rPr>
          <w:rFonts w:hint="eastAsia" w:ascii="仿宋" w:hAnsi="仿宋" w:eastAsia="仿宋" w:cs="仿宋"/>
          <w:sz w:val="32"/>
          <w:szCs w:val="32"/>
        </w:rPr>
        <w:t xml:space="preserve">    供应商由网站自行下载</w:t>
      </w:r>
      <w:r>
        <w:rPr>
          <w:rFonts w:hint="eastAsia" w:ascii="仿宋" w:hAnsi="仿宋" w:eastAsia="仿宋" w:cs="仿宋"/>
          <w:sz w:val="32"/>
          <w:szCs w:val="32"/>
          <w:lang w:eastAsia="zh-CN"/>
        </w:rPr>
        <w:t>，</w:t>
      </w:r>
      <w:r>
        <w:rPr>
          <w:rFonts w:hint="eastAsia" w:ascii="仿宋" w:hAnsi="仿宋" w:eastAsia="仿宋" w:cs="仿宋"/>
          <w:sz w:val="32"/>
          <w:szCs w:val="32"/>
        </w:rPr>
        <w:t>中国科学技术大学先进技术研究院网址 http://iat.ustc.edu.cn/</w:t>
      </w:r>
    </w:p>
    <w:p w14:paraId="2201AC86">
      <w:pPr>
        <w:numPr>
          <w:ilvl w:val="0"/>
          <w:numId w:val="1"/>
        </w:numPr>
        <w:spacing w:line="360" w:lineRule="auto"/>
        <w:ind w:left="0" w:leftChars="0" w:firstLine="420" w:firstLineChars="0"/>
        <w:jc w:val="left"/>
        <w:rPr>
          <w:rFonts w:hint="eastAsia" w:ascii="仿宋" w:hAnsi="仿宋" w:eastAsia="仿宋" w:cs="仿宋"/>
          <w:b/>
          <w:bCs/>
          <w:sz w:val="32"/>
          <w:szCs w:val="32"/>
        </w:rPr>
      </w:pPr>
      <w:bookmarkStart w:id="28" w:name="_Toc8434"/>
      <w:bookmarkStart w:id="29" w:name="_Toc21623"/>
      <w:bookmarkStart w:id="30" w:name="_Toc12"/>
      <w:r>
        <w:rPr>
          <w:rFonts w:hint="eastAsia" w:ascii="仿宋" w:hAnsi="仿宋" w:eastAsia="仿宋" w:cs="仿宋"/>
          <w:b/>
          <w:bCs/>
          <w:sz w:val="32"/>
          <w:szCs w:val="32"/>
        </w:rPr>
        <w:t>递交</w:t>
      </w:r>
      <w:r>
        <w:rPr>
          <w:rFonts w:hint="eastAsia" w:ascii="仿宋" w:hAnsi="仿宋" w:eastAsia="仿宋" w:cs="仿宋"/>
          <w:b/>
          <w:bCs/>
          <w:sz w:val="32"/>
          <w:szCs w:val="32"/>
          <w:lang w:val="en-US" w:eastAsia="zh-CN"/>
        </w:rPr>
        <w:t>磋商</w:t>
      </w:r>
      <w:r>
        <w:rPr>
          <w:rFonts w:hint="eastAsia" w:ascii="仿宋" w:hAnsi="仿宋" w:eastAsia="仿宋" w:cs="仿宋"/>
          <w:b/>
          <w:bCs/>
          <w:sz w:val="32"/>
          <w:szCs w:val="32"/>
        </w:rPr>
        <w:t>文件截止时间及地点</w:t>
      </w:r>
      <w:bookmarkEnd w:id="28"/>
      <w:bookmarkEnd w:id="29"/>
      <w:bookmarkEnd w:id="30"/>
    </w:p>
    <w:p w14:paraId="480188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截止时间：202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7月31日</w:t>
      </w:r>
      <w:r>
        <w:rPr>
          <w:rFonts w:hint="eastAsia" w:ascii="仿宋" w:hAnsi="仿宋" w:eastAsia="仿宋" w:cs="仿宋"/>
          <w:sz w:val="32"/>
          <w:szCs w:val="32"/>
        </w:rPr>
        <w:t xml:space="preserve"> 1</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0（北京时间）</w:t>
      </w:r>
      <w:r>
        <w:rPr>
          <w:rFonts w:hint="eastAsia" w:ascii="仿宋" w:hAnsi="仿宋" w:eastAsia="仿宋" w:cs="仿宋"/>
          <w:sz w:val="32"/>
          <w:szCs w:val="32"/>
          <w:lang w:val="en-US" w:eastAsia="zh-CN"/>
        </w:rPr>
        <w:t>磋商</w:t>
      </w:r>
      <w:r>
        <w:rPr>
          <w:rFonts w:hint="eastAsia" w:ascii="仿宋" w:hAnsi="仿宋" w:eastAsia="仿宋" w:cs="仿宋"/>
          <w:sz w:val="32"/>
          <w:szCs w:val="32"/>
        </w:rPr>
        <w:t>文件一式三份，须包装密封，并在包装袋封面注明项目名称、编号、供应商名称、加盖公章、联系人及电话。</w:t>
      </w:r>
    </w:p>
    <w:p w14:paraId="47490E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报送地点：中国科学技术大学先进技术研究院</w:t>
      </w:r>
      <w:r>
        <w:rPr>
          <w:rFonts w:hint="eastAsia" w:ascii="仿宋" w:hAnsi="仿宋" w:eastAsia="仿宋" w:cs="仿宋"/>
          <w:sz w:val="32"/>
          <w:szCs w:val="32"/>
          <w:lang w:val="en-US" w:eastAsia="zh-CN"/>
        </w:rPr>
        <w:t>未来中心楼二楼二号会议室</w:t>
      </w:r>
      <w:r>
        <w:rPr>
          <w:rFonts w:hint="eastAsia" w:ascii="仿宋" w:hAnsi="仿宋" w:eastAsia="仿宋" w:cs="仿宋"/>
          <w:sz w:val="32"/>
          <w:szCs w:val="32"/>
        </w:rPr>
        <w:t xml:space="preserve"> </w:t>
      </w:r>
    </w:p>
    <w:p w14:paraId="6D61CC34">
      <w:pPr>
        <w:widowControl/>
        <w:numPr>
          <w:ilvl w:val="-1"/>
          <w:numId w:val="0"/>
        </w:numPr>
        <w:bidi w:val="0"/>
        <w:ind w:left="420" w:firstLine="0" w:firstLineChars="0"/>
        <w:rPr>
          <w:rFonts w:hint="eastAsia" w:ascii="仿宋" w:hAnsi="仿宋" w:eastAsia="仿宋" w:cs="仿宋"/>
          <w:sz w:val="32"/>
          <w:szCs w:val="32"/>
        </w:rPr>
      </w:pPr>
      <w:r>
        <w:rPr>
          <w:rFonts w:hint="eastAsia" w:ascii="仿宋" w:hAnsi="仿宋" w:eastAsia="仿宋" w:cs="仿宋"/>
          <w:sz w:val="32"/>
          <w:szCs w:val="32"/>
        </w:rPr>
        <w:t xml:space="preserve">联系人：张小红  电话：0551-65708037  </w:t>
      </w:r>
      <w:bookmarkStart w:id="31" w:name="_Toc10880"/>
    </w:p>
    <w:p w14:paraId="502E7F22">
      <w:pPr>
        <w:bidi w:val="0"/>
        <w:rPr>
          <w:rFonts w:hint="default" w:ascii="仿宋" w:hAnsi="仿宋" w:eastAsia="仿宋" w:cs="仿宋"/>
          <w:b/>
          <w:bCs/>
          <w:sz w:val="32"/>
          <w:szCs w:val="32"/>
        </w:rPr>
      </w:pPr>
      <w:bookmarkStart w:id="32" w:name="_Toc23931"/>
      <w:bookmarkStart w:id="33" w:name="_Toc21432"/>
      <w:bookmarkStart w:id="34" w:name="_Toc29022"/>
      <w:r>
        <w:rPr>
          <w:rFonts w:hint="default" w:ascii="仿宋" w:hAnsi="仿宋" w:eastAsia="仿宋" w:cs="仿宋"/>
          <w:b/>
          <w:bCs/>
          <w:sz w:val="32"/>
          <w:szCs w:val="32"/>
          <w:lang w:val="en-US" w:eastAsia="zh-CN"/>
        </w:rPr>
        <w:t>五、</w:t>
      </w:r>
      <w:r>
        <w:rPr>
          <w:rFonts w:hint="default" w:ascii="仿宋" w:hAnsi="仿宋" w:eastAsia="仿宋" w:cs="仿宋"/>
          <w:b/>
          <w:bCs/>
          <w:sz w:val="32"/>
          <w:szCs w:val="32"/>
        </w:rPr>
        <w:t>投标保证金</w:t>
      </w:r>
      <w:bookmarkEnd w:id="31"/>
      <w:bookmarkEnd w:id="32"/>
      <w:bookmarkEnd w:id="33"/>
      <w:bookmarkEnd w:id="34"/>
    </w:p>
    <w:p w14:paraId="77A958CE">
      <w:pPr>
        <w:numPr>
          <w:ilvl w:val="0"/>
          <w:numId w:val="0"/>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人民币</w:t>
      </w:r>
      <w:r>
        <w:rPr>
          <w:rFonts w:hint="eastAsia" w:ascii="仿宋" w:hAnsi="仿宋" w:eastAsia="仿宋" w:cs="仿宋"/>
          <w:sz w:val="32"/>
          <w:szCs w:val="32"/>
          <w:lang w:val="en-US" w:eastAsia="zh-CN"/>
        </w:rPr>
        <w:t>3000</w:t>
      </w:r>
      <w:r>
        <w:rPr>
          <w:rFonts w:hint="eastAsia" w:ascii="仿宋" w:hAnsi="仿宋" w:eastAsia="仿宋" w:cs="仿宋"/>
          <w:sz w:val="32"/>
          <w:szCs w:val="32"/>
        </w:rPr>
        <w:t>元,本保证金应于202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月</w:t>
      </w:r>
      <w:r>
        <w:rPr>
          <w:rFonts w:hint="eastAsia" w:ascii="仿宋" w:hAnsi="仿宋" w:eastAsia="仿宋" w:cs="仿宋"/>
          <w:b w:val="0"/>
          <w:bCs w:val="0"/>
          <w:sz w:val="32"/>
          <w:szCs w:val="32"/>
          <w:lang w:val="en-US" w:eastAsia="zh-CN"/>
        </w:rPr>
        <w:t>30</w:t>
      </w:r>
      <w:r>
        <w:rPr>
          <w:rFonts w:hint="eastAsia" w:ascii="仿宋" w:hAnsi="仿宋" w:eastAsia="仿宋" w:cs="仿宋"/>
          <w:b w:val="0"/>
          <w:bCs w:val="0"/>
          <w:sz w:val="32"/>
          <w:szCs w:val="32"/>
        </w:rPr>
        <w:t>日</w:t>
      </w:r>
      <w:r>
        <w:rPr>
          <w:rFonts w:hint="eastAsia" w:ascii="仿宋" w:hAnsi="仿宋" w:eastAsia="仿宋" w:cs="仿宋"/>
          <w:sz w:val="32"/>
          <w:szCs w:val="32"/>
        </w:rPr>
        <w:t>前转入我单位账户,未中标单位的投标保证金于开标后7个工作日内退还，中标单位于合同</w:t>
      </w:r>
      <w:r>
        <w:rPr>
          <w:rFonts w:hint="eastAsia" w:ascii="仿宋" w:hAnsi="仿宋" w:eastAsia="仿宋" w:cs="仿宋"/>
          <w:sz w:val="32"/>
          <w:szCs w:val="32"/>
          <w:lang w:val="en-US" w:eastAsia="zh-CN"/>
        </w:rPr>
        <w:t>签订</w:t>
      </w:r>
      <w:r>
        <w:rPr>
          <w:rFonts w:hint="eastAsia" w:ascii="仿宋" w:hAnsi="仿宋" w:eastAsia="仿宋" w:cs="仿宋"/>
          <w:sz w:val="32"/>
          <w:szCs w:val="32"/>
        </w:rPr>
        <w:t>完成后7个工作日内退还。</w:t>
      </w:r>
    </w:p>
    <w:p w14:paraId="40AC28DD">
      <w:pPr>
        <w:numPr>
          <w:ilvl w:val="0"/>
          <w:numId w:val="0"/>
        </w:numPr>
        <w:spacing w:line="360" w:lineRule="auto"/>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单位名称：中国科学技术大学先进技术研究院</w:t>
      </w:r>
    </w:p>
    <w:p w14:paraId="1188F9DA">
      <w:pPr>
        <w:numPr>
          <w:ilvl w:val="0"/>
          <w:numId w:val="0"/>
        </w:numPr>
        <w:spacing w:line="360" w:lineRule="auto"/>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开户行：中国光大银行合肥阜南路支行</w:t>
      </w:r>
    </w:p>
    <w:p w14:paraId="1FBC0F00">
      <w:pPr>
        <w:widowControl/>
        <w:numPr>
          <w:ilvl w:val="0"/>
          <w:numId w:val="0"/>
        </w:numPr>
        <w:spacing w:line="360" w:lineRule="auto"/>
        <w:ind w:left="0" w:leftChars="0" w:firstLine="640" w:firstLineChars="200"/>
        <w:jc w:val="left"/>
        <w:rPr>
          <w:rFonts w:hint="eastAsia" w:ascii="仿宋" w:hAnsi="仿宋" w:eastAsia="仿宋" w:cs="仿宋"/>
          <w:sz w:val="32"/>
          <w:szCs w:val="32"/>
        </w:rPr>
      </w:pPr>
      <w:r>
        <w:rPr>
          <w:rFonts w:hint="eastAsia" w:ascii="仿宋" w:hAnsi="仿宋" w:eastAsia="仿宋" w:cs="仿宋"/>
          <w:sz w:val="32"/>
          <w:szCs w:val="32"/>
        </w:rPr>
        <w:t>银行账号：76700188000292639</w:t>
      </w:r>
    </w:p>
    <w:p w14:paraId="173DCEBA">
      <w:pPr>
        <w:pStyle w:val="2"/>
        <w:spacing w:line="360" w:lineRule="auto"/>
        <w:jc w:val="center"/>
        <w:outlineLvl w:val="1"/>
        <w:rPr>
          <w:rFonts w:hint="default"/>
          <w:sz w:val="36"/>
          <w:szCs w:val="36"/>
        </w:rPr>
      </w:pPr>
      <w:bookmarkStart w:id="35" w:name="_Toc1483"/>
      <w:bookmarkStart w:id="36" w:name="_Toc21145"/>
      <w:bookmarkStart w:id="37" w:name="_Toc4879"/>
      <w:bookmarkStart w:id="38" w:name="_Toc44431391"/>
      <w:bookmarkStart w:id="39" w:name="_Toc4906"/>
      <w:bookmarkStart w:id="40" w:name="_Toc21400"/>
      <w:r>
        <w:rPr>
          <w:rFonts w:hint="default"/>
          <w:sz w:val="36"/>
          <w:szCs w:val="36"/>
        </w:rPr>
        <w:t>第</w:t>
      </w:r>
      <w:r>
        <w:rPr>
          <w:rFonts w:hint="default"/>
          <w:sz w:val="36"/>
          <w:szCs w:val="36"/>
          <w:lang w:val="en-US" w:eastAsia="zh-CN"/>
        </w:rPr>
        <w:t>二</w:t>
      </w:r>
      <w:r>
        <w:rPr>
          <w:rFonts w:hint="default"/>
          <w:sz w:val="36"/>
          <w:szCs w:val="36"/>
        </w:rPr>
        <w:t>章  采购需求</w:t>
      </w:r>
      <w:bookmarkEnd w:id="35"/>
      <w:bookmarkEnd w:id="36"/>
      <w:bookmarkEnd w:id="37"/>
      <w:bookmarkEnd w:id="38"/>
      <w:bookmarkEnd w:id="39"/>
      <w:bookmarkEnd w:id="40"/>
    </w:p>
    <w:p w14:paraId="504C1B8C">
      <w:pPr>
        <w:spacing w:line="360" w:lineRule="auto"/>
        <w:rPr>
          <w:rFonts w:hint="eastAsia" w:ascii="仿宋" w:hAnsi="仿宋" w:eastAsia="仿宋" w:cs="仿宋"/>
          <w:b/>
          <w:sz w:val="32"/>
          <w:szCs w:val="32"/>
        </w:rPr>
      </w:pPr>
      <w:r>
        <w:rPr>
          <w:rFonts w:hint="eastAsia" w:ascii="仿宋" w:hAnsi="仿宋" w:eastAsia="仿宋" w:cs="仿宋"/>
          <w:b/>
          <w:sz w:val="32"/>
          <w:szCs w:val="32"/>
        </w:rPr>
        <w:t>前注：</w:t>
      </w:r>
    </w:p>
    <w:p w14:paraId="2E59D252">
      <w:pPr>
        <w:numPr>
          <w:ilvl w:val="0"/>
          <w:numId w:val="5"/>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本采购需求中提出的服务方案仅为参考，如无明确限制，投标人可以进行优化，提供满足采购人实际需要的更优（或者性能实质上不低于的）服务方案，且此方案须经评标委员会评审认可。</w:t>
      </w:r>
    </w:p>
    <w:p w14:paraId="12BA34B3">
      <w:pPr>
        <w:numPr>
          <w:ilvl w:val="0"/>
          <w:numId w:val="5"/>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中标人必须确保整体通过采购人及有关主管部门验收,所发生的验收费用由中标人承担；如投标人因未及时现场考察而导致的报价缺项漏项、或中标后无法完工，投标人自行承担一切后果。</w:t>
      </w:r>
    </w:p>
    <w:p w14:paraId="25EFE0B7">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sz w:val="32"/>
          <w:szCs w:val="32"/>
        </w:rPr>
      </w:pPr>
      <w:bookmarkStart w:id="41" w:name="_Hlk23621890"/>
      <w:r>
        <w:rPr>
          <w:rFonts w:hint="eastAsia" w:ascii="仿宋" w:hAnsi="仿宋" w:eastAsia="仿宋" w:cs="仿宋"/>
          <w:b/>
          <w:kern w:val="2"/>
          <w:sz w:val="32"/>
          <w:szCs w:val="32"/>
          <w:lang w:val="en-US" w:eastAsia="zh-CN" w:bidi="ar-SA"/>
        </w:rPr>
        <w:t>一、</w:t>
      </w:r>
      <w:r>
        <w:rPr>
          <w:rFonts w:hint="eastAsia" w:ascii="仿宋" w:hAnsi="仿宋" w:eastAsia="仿宋" w:cs="仿宋"/>
          <w:b/>
          <w:sz w:val="32"/>
          <w:szCs w:val="32"/>
        </w:rPr>
        <w:t>采购需求前附表</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2111"/>
        <w:gridCol w:w="5698"/>
      </w:tblGrid>
      <w:tr w14:paraId="1947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32098636">
            <w:pPr>
              <w:pStyle w:val="28"/>
              <w:pBdr>
                <w:bottom w:val="none" w:color="auto" w:sz="0" w:space="0"/>
              </w:pBdr>
              <w:tabs>
                <w:tab w:val="clear" w:pos="4153"/>
                <w:tab w:val="clear" w:pos="8306"/>
              </w:tabs>
              <w:adjustRightInd/>
              <w:spacing w:line="240" w:lineRule="auto"/>
              <w:textAlignment w:val="auto"/>
              <w:rPr>
                <w:rFonts w:hint="eastAsia" w:ascii="仿宋" w:hAnsi="仿宋" w:eastAsia="仿宋" w:cs="仿宋"/>
                <w:b/>
                <w:kern w:val="2"/>
                <w:sz w:val="28"/>
                <w:szCs w:val="28"/>
              </w:rPr>
            </w:pPr>
            <w:r>
              <w:rPr>
                <w:rFonts w:hint="eastAsia" w:ascii="仿宋" w:hAnsi="仿宋" w:eastAsia="仿宋" w:cs="仿宋"/>
                <w:b/>
                <w:kern w:val="2"/>
                <w:sz w:val="28"/>
                <w:szCs w:val="28"/>
              </w:rPr>
              <w:t>序号</w:t>
            </w:r>
          </w:p>
        </w:tc>
        <w:tc>
          <w:tcPr>
            <w:tcW w:w="1192" w:type="pct"/>
            <w:vAlign w:val="center"/>
          </w:tcPr>
          <w:p w14:paraId="18F0A4BD">
            <w:pPr>
              <w:pStyle w:val="29"/>
              <w:widowControl w:val="0"/>
              <w:spacing w:before="0" w:beforeAutospacing="0" w:after="0" w:afterAutospacing="0" w:line="360" w:lineRule="auto"/>
              <w:rPr>
                <w:rFonts w:hint="eastAsia" w:ascii="仿宋" w:hAnsi="仿宋" w:eastAsia="仿宋" w:cs="仿宋"/>
                <w:bCs w:val="0"/>
                <w:sz w:val="28"/>
                <w:szCs w:val="28"/>
              </w:rPr>
            </w:pPr>
            <w:r>
              <w:rPr>
                <w:rFonts w:hint="eastAsia" w:ascii="仿宋" w:hAnsi="仿宋" w:eastAsia="仿宋" w:cs="仿宋"/>
                <w:bCs w:val="0"/>
                <w:sz w:val="28"/>
                <w:szCs w:val="28"/>
              </w:rPr>
              <w:t>条款名称</w:t>
            </w:r>
          </w:p>
        </w:tc>
        <w:tc>
          <w:tcPr>
            <w:tcW w:w="3217" w:type="pct"/>
            <w:vAlign w:val="center"/>
          </w:tcPr>
          <w:p w14:paraId="240A7786">
            <w:pPr>
              <w:pStyle w:val="29"/>
              <w:widowControl w:val="0"/>
              <w:spacing w:before="0" w:beforeAutospacing="0" w:after="0" w:afterAutospacing="0" w:line="360" w:lineRule="auto"/>
              <w:rPr>
                <w:rFonts w:hint="eastAsia" w:ascii="仿宋" w:hAnsi="仿宋" w:eastAsia="仿宋" w:cs="仿宋"/>
                <w:bCs w:val="0"/>
                <w:sz w:val="28"/>
                <w:szCs w:val="28"/>
              </w:rPr>
            </w:pPr>
            <w:r>
              <w:rPr>
                <w:rFonts w:hint="eastAsia" w:ascii="仿宋" w:hAnsi="仿宋" w:eastAsia="仿宋" w:cs="仿宋"/>
                <w:bCs w:val="0"/>
                <w:sz w:val="28"/>
                <w:szCs w:val="28"/>
              </w:rPr>
              <w:t>内容、说明与要求</w:t>
            </w:r>
          </w:p>
        </w:tc>
      </w:tr>
      <w:tr w14:paraId="5D7D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292123EB">
            <w:pPr>
              <w:pStyle w:val="28"/>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1</w:t>
            </w:r>
          </w:p>
        </w:tc>
        <w:tc>
          <w:tcPr>
            <w:tcW w:w="1192" w:type="pct"/>
            <w:vAlign w:val="center"/>
          </w:tcPr>
          <w:p w14:paraId="6C915C0C">
            <w:pPr>
              <w:pStyle w:val="29"/>
              <w:widowControl w:val="0"/>
              <w:spacing w:before="0" w:beforeAutospacing="0" w:after="0" w:afterAutospacing="0" w:line="360" w:lineRule="auto"/>
              <w:rPr>
                <w:rFonts w:hint="eastAsia" w:ascii="仿宋" w:hAnsi="仿宋" w:eastAsia="仿宋" w:cs="仿宋"/>
                <w:b w:val="0"/>
                <w:color w:val="auto"/>
                <w:sz w:val="28"/>
                <w:szCs w:val="28"/>
              </w:rPr>
            </w:pPr>
            <w:r>
              <w:rPr>
                <w:rFonts w:hint="eastAsia" w:ascii="仿宋" w:hAnsi="仿宋" w:eastAsia="仿宋" w:cs="仿宋"/>
                <w:b w:val="0"/>
                <w:color w:val="auto"/>
                <w:sz w:val="28"/>
                <w:szCs w:val="28"/>
              </w:rPr>
              <w:t>付款方式</w:t>
            </w:r>
          </w:p>
        </w:tc>
        <w:tc>
          <w:tcPr>
            <w:tcW w:w="3217" w:type="pct"/>
            <w:vAlign w:val="center"/>
          </w:tcPr>
          <w:p w14:paraId="67CFF425">
            <w:pPr>
              <w:pStyle w:val="29"/>
              <w:widowControl w:val="0"/>
              <w:spacing w:before="0" w:beforeAutospacing="0" w:after="0" w:afterAutospacing="0" w:line="360" w:lineRule="auto"/>
              <w:jc w:val="both"/>
              <w:rPr>
                <w:rFonts w:hint="eastAsia" w:ascii="仿宋" w:hAnsi="仿宋" w:eastAsia="仿宋" w:cs="仿宋"/>
                <w:b w:val="0"/>
                <w:color w:val="auto"/>
                <w:sz w:val="28"/>
                <w:szCs w:val="28"/>
                <w:u w:val="none"/>
              </w:rPr>
            </w:pPr>
            <w:r>
              <w:rPr>
                <w:rFonts w:hint="eastAsia" w:ascii="仿宋" w:hAnsi="仿宋" w:eastAsia="仿宋" w:cs="仿宋"/>
                <w:b w:val="0"/>
                <w:color w:val="auto"/>
                <w:sz w:val="28"/>
                <w:szCs w:val="28"/>
                <w:u w:val="none"/>
                <w:lang w:val="en-US" w:eastAsia="zh-CN"/>
              </w:rPr>
              <w:t>按照采购合同约定付款</w:t>
            </w:r>
            <w:r>
              <w:rPr>
                <w:rFonts w:hint="eastAsia" w:ascii="仿宋" w:hAnsi="仿宋" w:eastAsia="仿宋" w:cs="仿宋"/>
                <w:b w:val="0"/>
                <w:color w:val="auto"/>
                <w:sz w:val="28"/>
                <w:szCs w:val="28"/>
                <w:u w:val="none"/>
              </w:rPr>
              <w:t>。</w:t>
            </w:r>
          </w:p>
        </w:tc>
      </w:tr>
      <w:tr w14:paraId="739E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71C4D74F">
            <w:pPr>
              <w:pStyle w:val="28"/>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w:t>
            </w:r>
          </w:p>
        </w:tc>
        <w:tc>
          <w:tcPr>
            <w:tcW w:w="1192" w:type="pct"/>
            <w:vAlign w:val="center"/>
          </w:tcPr>
          <w:p w14:paraId="255F3E78">
            <w:pPr>
              <w:pStyle w:val="29"/>
              <w:widowControl w:val="0"/>
              <w:spacing w:before="0" w:beforeAutospacing="0" w:after="0" w:afterAutospacing="0" w:line="360" w:lineRule="auto"/>
              <w:rPr>
                <w:rFonts w:hint="eastAsia" w:ascii="仿宋" w:hAnsi="仿宋" w:eastAsia="仿宋" w:cs="仿宋"/>
                <w:b w:val="0"/>
                <w:color w:val="auto"/>
                <w:sz w:val="28"/>
                <w:szCs w:val="28"/>
              </w:rPr>
            </w:pPr>
            <w:r>
              <w:rPr>
                <w:rFonts w:hint="eastAsia" w:ascii="仿宋" w:hAnsi="仿宋" w:eastAsia="仿宋" w:cs="仿宋"/>
                <w:b w:val="0"/>
                <w:color w:val="auto"/>
                <w:sz w:val="28"/>
                <w:szCs w:val="28"/>
              </w:rPr>
              <w:t>服务地点</w:t>
            </w:r>
          </w:p>
        </w:tc>
        <w:tc>
          <w:tcPr>
            <w:tcW w:w="3217" w:type="pct"/>
            <w:vAlign w:val="center"/>
          </w:tcPr>
          <w:p w14:paraId="7CE3A07C">
            <w:pPr>
              <w:pStyle w:val="29"/>
              <w:widowControl w:val="0"/>
              <w:spacing w:before="0" w:beforeAutospacing="0" w:after="0" w:afterAutospacing="0" w:line="360" w:lineRule="auto"/>
              <w:jc w:val="both"/>
              <w:rPr>
                <w:rFonts w:hint="eastAsia" w:ascii="仿宋" w:hAnsi="仿宋" w:eastAsia="仿宋" w:cs="仿宋"/>
                <w:b w:val="0"/>
                <w:color w:val="auto"/>
                <w:sz w:val="28"/>
                <w:szCs w:val="28"/>
                <w:u w:val="none"/>
              </w:rPr>
            </w:pPr>
            <w:r>
              <w:rPr>
                <w:rFonts w:hint="eastAsia" w:ascii="仿宋" w:hAnsi="仿宋" w:eastAsia="仿宋" w:cs="仿宋"/>
                <w:b w:val="0"/>
                <w:color w:val="auto"/>
                <w:sz w:val="28"/>
                <w:szCs w:val="28"/>
                <w:u w:val="none"/>
              </w:rPr>
              <w:t>安徽省合肥市，采购人指定地点</w:t>
            </w:r>
          </w:p>
        </w:tc>
      </w:tr>
      <w:tr w14:paraId="0BB8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1" w:type="pct"/>
            <w:vAlign w:val="center"/>
          </w:tcPr>
          <w:p w14:paraId="62D37A5F">
            <w:pPr>
              <w:pStyle w:val="28"/>
              <w:pBdr>
                <w:bottom w:val="none" w:color="auto" w:sz="0" w:space="0"/>
              </w:pBdr>
              <w:tabs>
                <w:tab w:val="clear" w:pos="4153"/>
                <w:tab w:val="clear" w:pos="8306"/>
              </w:tabs>
              <w:adjustRightInd/>
              <w:spacing w:line="240" w:lineRule="auto"/>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3</w:t>
            </w:r>
          </w:p>
        </w:tc>
        <w:tc>
          <w:tcPr>
            <w:tcW w:w="1192" w:type="pct"/>
            <w:vAlign w:val="center"/>
          </w:tcPr>
          <w:p w14:paraId="11309DA4">
            <w:pPr>
              <w:pStyle w:val="29"/>
              <w:widowControl w:val="0"/>
              <w:spacing w:before="0" w:beforeAutospacing="0" w:after="0" w:afterAutospacing="0" w:line="360" w:lineRule="auto"/>
              <w:rPr>
                <w:rFonts w:hint="eastAsia" w:ascii="仿宋" w:hAnsi="仿宋" w:eastAsia="仿宋" w:cs="仿宋"/>
                <w:b w:val="0"/>
                <w:color w:val="auto"/>
                <w:sz w:val="28"/>
                <w:szCs w:val="28"/>
              </w:rPr>
            </w:pPr>
            <w:r>
              <w:rPr>
                <w:rFonts w:hint="eastAsia" w:ascii="仿宋" w:hAnsi="仿宋" w:eastAsia="仿宋" w:cs="仿宋"/>
                <w:b w:val="0"/>
                <w:color w:val="auto"/>
                <w:sz w:val="28"/>
                <w:szCs w:val="28"/>
              </w:rPr>
              <w:t>服务期限</w:t>
            </w:r>
          </w:p>
        </w:tc>
        <w:tc>
          <w:tcPr>
            <w:tcW w:w="3217" w:type="pct"/>
            <w:vAlign w:val="center"/>
          </w:tcPr>
          <w:p w14:paraId="5C3CF1E3">
            <w:pPr>
              <w:pStyle w:val="29"/>
              <w:spacing w:line="360" w:lineRule="auto"/>
              <w:jc w:val="left"/>
              <w:rPr>
                <w:rFonts w:hint="eastAsia" w:ascii="仿宋" w:hAnsi="仿宋" w:eastAsia="仿宋" w:cs="仿宋"/>
                <w:b w:val="0"/>
                <w:color w:val="auto"/>
                <w:sz w:val="28"/>
                <w:szCs w:val="28"/>
                <w:u w:val="none"/>
              </w:rPr>
            </w:pPr>
            <w:r>
              <w:rPr>
                <w:rFonts w:hint="eastAsia" w:ascii="仿宋" w:hAnsi="仿宋" w:eastAsia="仿宋" w:cs="仿宋"/>
                <w:b w:val="0"/>
                <w:color w:val="auto"/>
                <w:sz w:val="28"/>
                <w:szCs w:val="28"/>
                <w:u w:val="none"/>
              </w:rPr>
              <w:t>合同签</w:t>
            </w:r>
            <w:r>
              <w:rPr>
                <w:rFonts w:hint="eastAsia" w:ascii="仿宋" w:hAnsi="仿宋" w:eastAsia="仿宋" w:cs="仿宋"/>
                <w:b w:val="0"/>
                <w:color w:val="auto"/>
                <w:sz w:val="28"/>
                <w:szCs w:val="28"/>
                <w:u w:val="none"/>
                <w:lang w:val="en-US" w:eastAsia="zh-CN"/>
              </w:rPr>
              <w:t>定</w:t>
            </w:r>
            <w:r>
              <w:rPr>
                <w:rFonts w:hint="eastAsia" w:ascii="仿宋" w:hAnsi="仿宋" w:eastAsia="仿宋" w:cs="仿宋"/>
                <w:b w:val="0"/>
                <w:color w:val="auto"/>
                <w:sz w:val="28"/>
                <w:szCs w:val="28"/>
                <w:u w:val="none"/>
              </w:rPr>
              <w:t>后</w:t>
            </w:r>
            <w:r>
              <w:rPr>
                <w:rFonts w:hint="eastAsia" w:ascii="仿宋" w:hAnsi="仿宋" w:eastAsia="仿宋" w:cs="仿宋"/>
                <w:b w:val="0"/>
                <w:color w:val="auto"/>
                <w:sz w:val="28"/>
                <w:szCs w:val="28"/>
                <w:u w:val="none"/>
                <w:lang w:val="en-US" w:eastAsia="zh-CN"/>
              </w:rPr>
              <w:t>两</w:t>
            </w:r>
            <w:r>
              <w:rPr>
                <w:rFonts w:hint="eastAsia" w:ascii="仿宋" w:hAnsi="仿宋" w:eastAsia="仿宋" w:cs="仿宋"/>
                <w:b w:val="0"/>
                <w:color w:val="auto"/>
                <w:sz w:val="28"/>
                <w:szCs w:val="28"/>
                <w:u w:val="none"/>
              </w:rPr>
              <w:t>年。</w:t>
            </w:r>
          </w:p>
        </w:tc>
      </w:tr>
    </w:tbl>
    <w:p w14:paraId="2216DCF3">
      <w:pPr>
        <w:spacing w:line="360" w:lineRule="auto"/>
        <w:ind w:firstLine="482" w:firstLineChars="150"/>
        <w:rPr>
          <w:rFonts w:hint="eastAsia" w:ascii="仿宋" w:hAnsi="仿宋" w:eastAsia="仿宋" w:cs="仿宋"/>
          <w:b/>
          <w:sz w:val="32"/>
          <w:szCs w:val="32"/>
        </w:rPr>
      </w:pPr>
      <w:bookmarkStart w:id="42" w:name="_Hlk16461016"/>
    </w:p>
    <w:p w14:paraId="3A0708E9">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二、</w:t>
      </w:r>
      <w:r>
        <w:rPr>
          <w:rFonts w:hint="eastAsia" w:ascii="仿宋" w:hAnsi="仿宋" w:eastAsia="仿宋" w:cs="仿宋"/>
          <w:b/>
          <w:sz w:val="32"/>
          <w:szCs w:val="32"/>
        </w:rPr>
        <w:t>维保设备清单及技术要求</w:t>
      </w:r>
    </w:p>
    <w:p w14:paraId="19A39B22">
      <w:pPr>
        <w:numPr>
          <w:ilvl w:val="0"/>
          <w:numId w:val="6"/>
        </w:numPr>
        <w:spacing w:line="240" w:lineRule="auto"/>
        <w:ind w:left="0" w:leftChars="0" w:firstLine="0" w:firstLineChars="0"/>
        <w:outlineLvl w:val="1"/>
        <w:rPr>
          <w:rFonts w:hint="eastAsia" w:ascii="仿宋" w:hAnsi="仿宋" w:eastAsia="仿宋" w:cs="仿宋"/>
          <w:b/>
          <w:sz w:val="32"/>
          <w:szCs w:val="32"/>
        </w:rPr>
      </w:pPr>
      <w:bookmarkStart w:id="43" w:name="_Toc25753"/>
      <w:bookmarkStart w:id="44" w:name="_Toc15369"/>
      <w:bookmarkStart w:id="45" w:name="_Toc27606"/>
      <w:bookmarkStart w:id="46" w:name="_Toc12661"/>
      <w:bookmarkStart w:id="47" w:name="_Toc11252"/>
      <w:r>
        <w:rPr>
          <w:rFonts w:hint="eastAsia" w:ascii="仿宋" w:hAnsi="仿宋" w:eastAsia="仿宋" w:cs="仿宋"/>
          <w:b/>
          <w:sz w:val="32"/>
          <w:szCs w:val="32"/>
        </w:rPr>
        <w:t>维保设备清单</w:t>
      </w:r>
      <w:bookmarkEnd w:id="43"/>
      <w:bookmarkEnd w:id="44"/>
      <w:bookmarkEnd w:id="45"/>
      <w:bookmarkEnd w:id="46"/>
      <w:bookmarkEnd w:id="47"/>
    </w:p>
    <w:p w14:paraId="6588E41E">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芯片测试平台</w:t>
      </w:r>
      <w:r>
        <w:rPr>
          <w:rFonts w:hint="eastAsia" w:ascii="仿宋" w:hAnsi="仿宋" w:eastAsia="仿宋" w:cs="仿宋"/>
          <w:sz w:val="32"/>
          <w:szCs w:val="32"/>
        </w:rPr>
        <w:t>净化</w:t>
      </w:r>
      <w:r>
        <w:rPr>
          <w:rFonts w:hint="eastAsia" w:ascii="仿宋" w:hAnsi="仿宋" w:eastAsia="仿宋" w:cs="仿宋"/>
          <w:sz w:val="32"/>
          <w:szCs w:val="32"/>
          <w:lang w:val="en-US" w:eastAsia="zh-CN"/>
        </w:rPr>
        <w:t>实验室位于未来中心</w:t>
      </w:r>
      <w:r>
        <w:rPr>
          <w:rFonts w:hint="eastAsia" w:ascii="仿宋" w:hAnsi="仿宋" w:eastAsia="仿宋" w:cs="仿宋"/>
          <w:sz w:val="32"/>
          <w:szCs w:val="32"/>
        </w:rPr>
        <w:t>一层，约</w:t>
      </w:r>
      <w:r>
        <w:rPr>
          <w:rFonts w:hint="eastAsia" w:ascii="仿宋" w:hAnsi="仿宋" w:eastAsia="仿宋" w:cs="仿宋"/>
          <w:sz w:val="32"/>
          <w:szCs w:val="32"/>
          <w:lang w:val="en-US" w:eastAsia="zh-CN"/>
        </w:rPr>
        <w:t>662</w:t>
      </w:r>
      <w:r>
        <w:rPr>
          <w:rFonts w:hint="eastAsia" w:ascii="仿宋" w:hAnsi="仿宋" w:eastAsia="仿宋" w:cs="仿宋"/>
          <w:sz w:val="32"/>
          <w:szCs w:val="32"/>
        </w:rPr>
        <w:t>平米，配有</w:t>
      </w:r>
      <w:r>
        <w:rPr>
          <w:rFonts w:hint="eastAsia" w:ascii="仿宋" w:hAnsi="仿宋" w:eastAsia="仿宋" w:cs="仿宋"/>
          <w:sz w:val="32"/>
          <w:szCs w:val="32"/>
          <w:lang w:val="en-US" w:eastAsia="zh-CN"/>
        </w:rPr>
        <w:t>天加模块化风冷式冷（热）</w:t>
      </w:r>
      <w:r>
        <w:rPr>
          <w:rFonts w:hint="eastAsia" w:ascii="仿宋" w:hAnsi="仿宋" w:eastAsia="仿宋" w:cs="仿宋"/>
          <w:sz w:val="32"/>
          <w:szCs w:val="32"/>
        </w:rPr>
        <w:t>水机组</w:t>
      </w:r>
      <w:r>
        <w:rPr>
          <w:rFonts w:hint="eastAsia" w:ascii="仿宋" w:hAnsi="仿宋" w:eastAsia="仿宋" w:cs="仿宋"/>
          <w:sz w:val="32"/>
          <w:szCs w:val="32"/>
          <w:lang w:val="en-US" w:eastAsia="zh-CN"/>
        </w:rPr>
        <w:t>2</w:t>
      </w:r>
      <w:r>
        <w:rPr>
          <w:rFonts w:hint="eastAsia" w:ascii="仿宋" w:hAnsi="仿宋" w:eastAsia="仿宋" w:cs="仿宋"/>
          <w:sz w:val="32"/>
          <w:szCs w:val="32"/>
        </w:rPr>
        <w:t>台，</w:t>
      </w:r>
      <w:r>
        <w:rPr>
          <w:rFonts w:hint="eastAsia" w:ascii="仿宋" w:hAnsi="仿宋" w:eastAsia="仿宋" w:cs="仿宋"/>
          <w:sz w:val="32"/>
          <w:szCs w:val="32"/>
          <w:lang w:val="en-US" w:eastAsia="zh-CN"/>
        </w:rPr>
        <w:t>数码变容量直膨式新风空调机组室外机4台，数码变容量直膨式空调机组（室内机）2台，变频多联机外机1台，多联机内机8台，全热交换器1</w:t>
      </w:r>
      <w:r>
        <w:rPr>
          <w:rFonts w:hint="eastAsia" w:ascii="仿宋" w:hAnsi="仿宋" w:eastAsia="仿宋" w:cs="仿宋"/>
          <w:sz w:val="32"/>
          <w:szCs w:val="32"/>
        </w:rPr>
        <w:t>台，</w:t>
      </w:r>
      <w:r>
        <w:rPr>
          <w:rFonts w:hint="eastAsia" w:ascii="仿宋" w:hAnsi="仿宋" w:eastAsia="仿宋" w:cs="仿宋"/>
          <w:sz w:val="32"/>
          <w:szCs w:val="32"/>
          <w:lang w:val="en-US" w:eastAsia="zh-CN"/>
        </w:rPr>
        <w:t>除湿机4台，排风机3台</w:t>
      </w:r>
      <w:r>
        <w:rPr>
          <w:rFonts w:hint="eastAsia" w:ascii="仿宋" w:hAnsi="仿宋" w:eastAsia="仿宋" w:cs="仿宋"/>
          <w:sz w:val="32"/>
          <w:szCs w:val="32"/>
        </w:rPr>
        <w:t>及</w:t>
      </w:r>
      <w:r>
        <w:rPr>
          <w:rFonts w:hint="eastAsia" w:ascii="仿宋" w:hAnsi="仿宋" w:eastAsia="仿宋" w:cs="仿宋"/>
          <w:sz w:val="32"/>
          <w:szCs w:val="32"/>
          <w:lang w:val="en-US" w:eastAsia="zh-CN"/>
        </w:rPr>
        <w:t>干</w:t>
      </w:r>
      <w:r>
        <w:rPr>
          <w:rFonts w:hint="eastAsia" w:ascii="仿宋" w:hAnsi="仿宋" w:eastAsia="仿宋" w:cs="仿宋"/>
          <w:sz w:val="32"/>
          <w:szCs w:val="32"/>
        </w:rPr>
        <w:t>盘管</w:t>
      </w:r>
      <w:r>
        <w:rPr>
          <w:rFonts w:hint="eastAsia" w:ascii="仿宋" w:hAnsi="仿宋" w:eastAsia="仿宋" w:cs="仿宋"/>
          <w:sz w:val="32"/>
          <w:szCs w:val="32"/>
          <w:lang w:val="en-US" w:eastAsia="zh-CN"/>
        </w:rPr>
        <w:t>16</w:t>
      </w:r>
      <w:r>
        <w:rPr>
          <w:rFonts w:hint="eastAsia" w:ascii="仿宋" w:hAnsi="仿宋" w:eastAsia="仿宋" w:cs="仿宋"/>
          <w:sz w:val="32"/>
          <w:szCs w:val="32"/>
        </w:rPr>
        <w:t>台,</w:t>
      </w:r>
      <w:r>
        <w:rPr>
          <w:rFonts w:hint="eastAsia" w:ascii="仿宋" w:hAnsi="仿宋" w:eastAsia="仿宋" w:cs="仿宋"/>
          <w:sz w:val="32"/>
          <w:szCs w:val="32"/>
          <w:lang w:val="en-US" w:eastAsia="zh-CN"/>
        </w:rPr>
        <w:t>稳压系统一套，自动加药系统1套，设备生产日期为2017年。</w:t>
      </w:r>
    </w:p>
    <w:tbl>
      <w:tblPr>
        <w:tblStyle w:val="18"/>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9"/>
        <w:gridCol w:w="3888"/>
        <w:gridCol w:w="857"/>
        <w:gridCol w:w="806"/>
        <w:gridCol w:w="919"/>
      </w:tblGrid>
      <w:tr w14:paraId="1725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1006CB5C">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主要设备品牌名称</w:t>
            </w:r>
          </w:p>
        </w:tc>
        <w:tc>
          <w:tcPr>
            <w:tcW w:w="3888" w:type="dxa"/>
            <w:vAlign w:val="center"/>
          </w:tcPr>
          <w:p w14:paraId="2E0DF4F6">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型号</w:t>
            </w:r>
            <w:r>
              <w:rPr>
                <w:rFonts w:hint="eastAsia" w:ascii="仿宋" w:hAnsi="仿宋" w:eastAsia="仿宋" w:cs="仿宋"/>
                <w:b/>
                <w:sz w:val="28"/>
                <w:szCs w:val="28"/>
                <w:lang w:val="en-US" w:eastAsia="zh-CN"/>
              </w:rPr>
              <w:t>/</w:t>
            </w:r>
            <w:r>
              <w:rPr>
                <w:rFonts w:hint="eastAsia" w:ascii="仿宋" w:hAnsi="仿宋" w:eastAsia="仿宋" w:cs="仿宋"/>
                <w:b/>
                <w:sz w:val="28"/>
                <w:szCs w:val="28"/>
              </w:rPr>
              <w:t>规格</w:t>
            </w:r>
          </w:p>
        </w:tc>
        <w:tc>
          <w:tcPr>
            <w:tcW w:w="857" w:type="dxa"/>
            <w:vAlign w:val="center"/>
          </w:tcPr>
          <w:p w14:paraId="39237E29">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单位</w:t>
            </w:r>
          </w:p>
        </w:tc>
        <w:tc>
          <w:tcPr>
            <w:tcW w:w="806" w:type="dxa"/>
            <w:vAlign w:val="center"/>
          </w:tcPr>
          <w:p w14:paraId="446504DB">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数量</w:t>
            </w:r>
          </w:p>
        </w:tc>
        <w:tc>
          <w:tcPr>
            <w:tcW w:w="919" w:type="dxa"/>
            <w:vAlign w:val="center"/>
          </w:tcPr>
          <w:p w14:paraId="4BC36B61">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备注</w:t>
            </w:r>
          </w:p>
        </w:tc>
      </w:tr>
      <w:tr w14:paraId="0F00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38A91BC2">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天加模块化风冷式冷（热）</w:t>
            </w:r>
            <w:r>
              <w:rPr>
                <w:rFonts w:hint="eastAsia" w:ascii="仿宋" w:hAnsi="仿宋" w:eastAsia="仿宋" w:cs="仿宋"/>
                <w:sz w:val="28"/>
                <w:szCs w:val="28"/>
              </w:rPr>
              <w:t>水机组</w:t>
            </w:r>
          </w:p>
        </w:tc>
        <w:tc>
          <w:tcPr>
            <w:tcW w:w="3888" w:type="dxa"/>
            <w:vAlign w:val="center"/>
          </w:tcPr>
          <w:p w14:paraId="13EE694D">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TCA201XH</w:t>
            </w:r>
          </w:p>
        </w:tc>
        <w:tc>
          <w:tcPr>
            <w:tcW w:w="857" w:type="dxa"/>
            <w:vAlign w:val="center"/>
          </w:tcPr>
          <w:p w14:paraId="41B9A907">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台</w:t>
            </w:r>
          </w:p>
        </w:tc>
        <w:tc>
          <w:tcPr>
            <w:tcW w:w="806" w:type="dxa"/>
            <w:vAlign w:val="center"/>
          </w:tcPr>
          <w:p w14:paraId="78D702F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919" w:type="dxa"/>
            <w:vAlign w:val="center"/>
          </w:tcPr>
          <w:p w14:paraId="40258BC8">
            <w:pPr>
              <w:spacing w:line="360" w:lineRule="auto"/>
              <w:jc w:val="center"/>
              <w:rPr>
                <w:rFonts w:hint="eastAsia" w:ascii="仿宋" w:hAnsi="仿宋" w:eastAsia="仿宋" w:cs="仿宋"/>
                <w:sz w:val="28"/>
                <w:szCs w:val="28"/>
              </w:rPr>
            </w:pPr>
          </w:p>
        </w:tc>
      </w:tr>
      <w:tr w14:paraId="354B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1B2420E9">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数码变容量直膨式新风空调机组室外机</w:t>
            </w:r>
          </w:p>
        </w:tc>
        <w:tc>
          <w:tcPr>
            <w:tcW w:w="3888" w:type="dxa"/>
            <w:vAlign w:val="center"/>
          </w:tcPr>
          <w:p w14:paraId="4EB13573">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TDMV120V6H4AC、TDMV100V6H4AC</w:t>
            </w:r>
          </w:p>
        </w:tc>
        <w:tc>
          <w:tcPr>
            <w:tcW w:w="857" w:type="dxa"/>
            <w:vAlign w:val="center"/>
          </w:tcPr>
          <w:p w14:paraId="79347836">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806" w:type="dxa"/>
            <w:vAlign w:val="center"/>
          </w:tcPr>
          <w:p w14:paraId="6E991997">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919" w:type="dxa"/>
            <w:vAlign w:val="center"/>
          </w:tcPr>
          <w:p w14:paraId="7752A924">
            <w:pPr>
              <w:spacing w:line="360" w:lineRule="auto"/>
              <w:jc w:val="center"/>
              <w:rPr>
                <w:rFonts w:hint="eastAsia" w:ascii="仿宋" w:hAnsi="仿宋" w:eastAsia="仿宋" w:cs="仿宋"/>
                <w:sz w:val="28"/>
                <w:szCs w:val="28"/>
              </w:rPr>
            </w:pPr>
          </w:p>
        </w:tc>
      </w:tr>
      <w:tr w14:paraId="6261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00AB21FF">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数码变容量直膨式空调机组（室内机）</w:t>
            </w:r>
          </w:p>
        </w:tc>
        <w:tc>
          <w:tcPr>
            <w:tcW w:w="3888" w:type="dxa"/>
            <w:vAlign w:val="center"/>
          </w:tcPr>
          <w:p w14:paraId="6922464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TMC0811CVD</w:t>
            </w:r>
          </w:p>
        </w:tc>
        <w:tc>
          <w:tcPr>
            <w:tcW w:w="857" w:type="dxa"/>
            <w:vAlign w:val="center"/>
          </w:tcPr>
          <w:p w14:paraId="3C71601A">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806" w:type="dxa"/>
            <w:vAlign w:val="center"/>
          </w:tcPr>
          <w:p w14:paraId="7F19613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919" w:type="dxa"/>
            <w:vAlign w:val="center"/>
          </w:tcPr>
          <w:p w14:paraId="4E0339CA">
            <w:pPr>
              <w:spacing w:line="360" w:lineRule="auto"/>
              <w:jc w:val="center"/>
              <w:rPr>
                <w:rFonts w:hint="eastAsia" w:ascii="仿宋" w:hAnsi="仿宋" w:eastAsia="仿宋" w:cs="仿宋"/>
                <w:sz w:val="28"/>
                <w:szCs w:val="28"/>
              </w:rPr>
            </w:pPr>
          </w:p>
        </w:tc>
      </w:tr>
      <w:tr w14:paraId="2EC8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5FB50A58">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多联机外机</w:t>
            </w:r>
          </w:p>
        </w:tc>
        <w:tc>
          <w:tcPr>
            <w:tcW w:w="3888" w:type="dxa"/>
            <w:vAlign w:val="center"/>
          </w:tcPr>
          <w:p w14:paraId="2D73B088">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TIMS160AST</w:t>
            </w:r>
          </w:p>
        </w:tc>
        <w:tc>
          <w:tcPr>
            <w:tcW w:w="857" w:type="dxa"/>
            <w:vAlign w:val="center"/>
          </w:tcPr>
          <w:p w14:paraId="2D3ED672">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806" w:type="dxa"/>
            <w:vAlign w:val="center"/>
          </w:tcPr>
          <w:p w14:paraId="3DABFDC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19" w:type="dxa"/>
            <w:vAlign w:val="center"/>
          </w:tcPr>
          <w:p w14:paraId="50DEC6A9">
            <w:pPr>
              <w:spacing w:line="360" w:lineRule="auto"/>
              <w:jc w:val="center"/>
              <w:rPr>
                <w:rFonts w:hint="eastAsia" w:ascii="仿宋" w:hAnsi="仿宋" w:eastAsia="仿宋" w:cs="仿宋"/>
                <w:sz w:val="28"/>
                <w:szCs w:val="28"/>
              </w:rPr>
            </w:pPr>
          </w:p>
        </w:tc>
      </w:tr>
      <w:tr w14:paraId="6757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5B286D94">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多联机内机</w:t>
            </w:r>
          </w:p>
        </w:tc>
        <w:tc>
          <w:tcPr>
            <w:tcW w:w="3888" w:type="dxa"/>
            <w:vAlign w:val="center"/>
          </w:tcPr>
          <w:p w14:paraId="4E131AD5">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TMCF071AB、TMCF045AB</w:t>
            </w:r>
          </w:p>
        </w:tc>
        <w:tc>
          <w:tcPr>
            <w:tcW w:w="857" w:type="dxa"/>
            <w:vAlign w:val="center"/>
          </w:tcPr>
          <w:p w14:paraId="3F95B8FD">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806" w:type="dxa"/>
            <w:vAlign w:val="center"/>
          </w:tcPr>
          <w:p w14:paraId="19DD41F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919" w:type="dxa"/>
            <w:vAlign w:val="center"/>
          </w:tcPr>
          <w:p w14:paraId="739C068E">
            <w:pPr>
              <w:spacing w:line="360" w:lineRule="auto"/>
              <w:jc w:val="center"/>
              <w:rPr>
                <w:rFonts w:hint="eastAsia" w:ascii="仿宋" w:hAnsi="仿宋" w:eastAsia="仿宋" w:cs="仿宋"/>
                <w:sz w:val="28"/>
                <w:szCs w:val="28"/>
              </w:rPr>
            </w:pPr>
          </w:p>
        </w:tc>
      </w:tr>
      <w:tr w14:paraId="03DB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45AACAA5">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全热交换器</w:t>
            </w:r>
          </w:p>
        </w:tc>
        <w:tc>
          <w:tcPr>
            <w:tcW w:w="3888" w:type="dxa"/>
            <w:vAlign w:val="center"/>
          </w:tcPr>
          <w:p w14:paraId="5DAE8BB5">
            <w:pPr>
              <w:spacing w:line="360" w:lineRule="auto"/>
              <w:jc w:val="center"/>
              <w:rPr>
                <w:rFonts w:hint="eastAsia" w:ascii="仿宋" w:hAnsi="仿宋" w:eastAsia="仿宋" w:cs="仿宋"/>
                <w:sz w:val="28"/>
                <w:szCs w:val="28"/>
              </w:rPr>
            </w:pPr>
          </w:p>
        </w:tc>
        <w:tc>
          <w:tcPr>
            <w:tcW w:w="857" w:type="dxa"/>
            <w:vAlign w:val="center"/>
          </w:tcPr>
          <w:p w14:paraId="2CEB9A85">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806" w:type="dxa"/>
            <w:vAlign w:val="center"/>
          </w:tcPr>
          <w:p w14:paraId="1F1CC0A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19" w:type="dxa"/>
            <w:vAlign w:val="center"/>
          </w:tcPr>
          <w:p w14:paraId="35A51113">
            <w:pPr>
              <w:spacing w:line="360" w:lineRule="auto"/>
              <w:jc w:val="center"/>
              <w:rPr>
                <w:rFonts w:hint="eastAsia" w:ascii="仿宋" w:hAnsi="仿宋" w:eastAsia="仿宋" w:cs="仿宋"/>
                <w:sz w:val="28"/>
                <w:szCs w:val="28"/>
              </w:rPr>
            </w:pPr>
          </w:p>
        </w:tc>
      </w:tr>
      <w:tr w14:paraId="594B0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61E2AAED">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除湿机</w:t>
            </w:r>
          </w:p>
        </w:tc>
        <w:tc>
          <w:tcPr>
            <w:tcW w:w="3888" w:type="dxa"/>
            <w:vAlign w:val="center"/>
          </w:tcPr>
          <w:p w14:paraId="6212CB2C">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DH1381B</w:t>
            </w:r>
          </w:p>
        </w:tc>
        <w:tc>
          <w:tcPr>
            <w:tcW w:w="857" w:type="dxa"/>
            <w:vAlign w:val="center"/>
          </w:tcPr>
          <w:p w14:paraId="3B20D1CF">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806" w:type="dxa"/>
            <w:vAlign w:val="center"/>
          </w:tcPr>
          <w:p w14:paraId="12E8F8DB">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919" w:type="dxa"/>
            <w:vAlign w:val="center"/>
          </w:tcPr>
          <w:p w14:paraId="729AC05D">
            <w:pPr>
              <w:spacing w:line="360" w:lineRule="auto"/>
              <w:jc w:val="center"/>
              <w:rPr>
                <w:rFonts w:hint="eastAsia" w:ascii="仿宋" w:hAnsi="仿宋" w:eastAsia="仿宋" w:cs="仿宋"/>
                <w:sz w:val="28"/>
                <w:szCs w:val="28"/>
              </w:rPr>
            </w:pPr>
          </w:p>
        </w:tc>
      </w:tr>
      <w:tr w14:paraId="67E0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132B218A">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排风机</w:t>
            </w:r>
          </w:p>
        </w:tc>
        <w:tc>
          <w:tcPr>
            <w:tcW w:w="3888" w:type="dxa"/>
            <w:vAlign w:val="center"/>
          </w:tcPr>
          <w:p w14:paraId="1CABA58B">
            <w:pPr>
              <w:spacing w:line="360" w:lineRule="auto"/>
              <w:jc w:val="center"/>
              <w:rPr>
                <w:rFonts w:hint="eastAsia" w:ascii="仿宋" w:hAnsi="仿宋" w:eastAsia="仿宋" w:cs="仿宋"/>
                <w:sz w:val="28"/>
                <w:szCs w:val="28"/>
              </w:rPr>
            </w:pPr>
          </w:p>
        </w:tc>
        <w:tc>
          <w:tcPr>
            <w:tcW w:w="857" w:type="dxa"/>
            <w:vAlign w:val="center"/>
          </w:tcPr>
          <w:p w14:paraId="0E009AFC">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806" w:type="dxa"/>
            <w:vAlign w:val="center"/>
          </w:tcPr>
          <w:p w14:paraId="0DC9CB8A">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919" w:type="dxa"/>
            <w:vAlign w:val="center"/>
          </w:tcPr>
          <w:p w14:paraId="55D63BEE">
            <w:pPr>
              <w:spacing w:line="360" w:lineRule="auto"/>
              <w:jc w:val="center"/>
              <w:rPr>
                <w:rFonts w:hint="eastAsia" w:ascii="仿宋" w:hAnsi="仿宋" w:eastAsia="仿宋" w:cs="仿宋"/>
                <w:sz w:val="28"/>
                <w:szCs w:val="28"/>
              </w:rPr>
            </w:pPr>
          </w:p>
        </w:tc>
      </w:tr>
      <w:tr w14:paraId="3FD9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1E234530">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干</w:t>
            </w:r>
            <w:r>
              <w:rPr>
                <w:rFonts w:hint="eastAsia" w:ascii="仿宋" w:hAnsi="仿宋" w:eastAsia="仿宋" w:cs="仿宋"/>
                <w:sz w:val="28"/>
                <w:szCs w:val="28"/>
              </w:rPr>
              <w:t>盘管</w:t>
            </w:r>
          </w:p>
        </w:tc>
        <w:tc>
          <w:tcPr>
            <w:tcW w:w="3888" w:type="dxa"/>
            <w:vAlign w:val="center"/>
          </w:tcPr>
          <w:p w14:paraId="40FBFE10">
            <w:pPr>
              <w:spacing w:line="360" w:lineRule="auto"/>
              <w:jc w:val="center"/>
              <w:rPr>
                <w:rFonts w:hint="eastAsia" w:ascii="仿宋" w:hAnsi="仿宋" w:eastAsia="仿宋" w:cs="仿宋"/>
                <w:sz w:val="28"/>
                <w:szCs w:val="28"/>
              </w:rPr>
            </w:pPr>
          </w:p>
        </w:tc>
        <w:tc>
          <w:tcPr>
            <w:tcW w:w="857" w:type="dxa"/>
            <w:vAlign w:val="center"/>
          </w:tcPr>
          <w:p w14:paraId="409D97F2">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806" w:type="dxa"/>
            <w:vAlign w:val="center"/>
          </w:tcPr>
          <w:p w14:paraId="07C80FBB">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919" w:type="dxa"/>
            <w:vAlign w:val="center"/>
          </w:tcPr>
          <w:p w14:paraId="0CB3446E">
            <w:pPr>
              <w:spacing w:line="360" w:lineRule="auto"/>
              <w:jc w:val="center"/>
              <w:rPr>
                <w:rFonts w:hint="eastAsia" w:ascii="仿宋" w:hAnsi="仿宋" w:eastAsia="仿宋" w:cs="仿宋"/>
                <w:sz w:val="28"/>
                <w:szCs w:val="28"/>
              </w:rPr>
            </w:pPr>
          </w:p>
        </w:tc>
      </w:tr>
      <w:tr w14:paraId="220A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1194AE41">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稳压系统</w:t>
            </w:r>
          </w:p>
        </w:tc>
        <w:tc>
          <w:tcPr>
            <w:tcW w:w="3888" w:type="dxa"/>
            <w:vAlign w:val="center"/>
          </w:tcPr>
          <w:p w14:paraId="72D01963">
            <w:pPr>
              <w:spacing w:line="360" w:lineRule="auto"/>
              <w:jc w:val="center"/>
              <w:rPr>
                <w:rFonts w:hint="eastAsia" w:ascii="仿宋" w:hAnsi="仿宋" w:eastAsia="仿宋" w:cs="仿宋"/>
                <w:sz w:val="28"/>
                <w:szCs w:val="28"/>
              </w:rPr>
            </w:pPr>
          </w:p>
        </w:tc>
        <w:tc>
          <w:tcPr>
            <w:tcW w:w="857" w:type="dxa"/>
            <w:vAlign w:val="center"/>
          </w:tcPr>
          <w:p w14:paraId="66FCDAA4">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套</w:t>
            </w:r>
          </w:p>
        </w:tc>
        <w:tc>
          <w:tcPr>
            <w:tcW w:w="806" w:type="dxa"/>
            <w:vAlign w:val="center"/>
          </w:tcPr>
          <w:p w14:paraId="4048CC81">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919" w:type="dxa"/>
            <w:vAlign w:val="center"/>
          </w:tcPr>
          <w:p w14:paraId="396AFBCF">
            <w:pPr>
              <w:spacing w:line="360" w:lineRule="auto"/>
              <w:jc w:val="center"/>
              <w:rPr>
                <w:rFonts w:hint="eastAsia" w:ascii="仿宋" w:hAnsi="仿宋" w:eastAsia="仿宋" w:cs="仿宋"/>
                <w:sz w:val="28"/>
                <w:szCs w:val="28"/>
              </w:rPr>
            </w:pPr>
          </w:p>
        </w:tc>
      </w:tr>
      <w:tr w14:paraId="7D9F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0DC56D7E">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自动加药系统</w:t>
            </w:r>
          </w:p>
        </w:tc>
        <w:tc>
          <w:tcPr>
            <w:tcW w:w="3888" w:type="dxa"/>
            <w:vAlign w:val="center"/>
          </w:tcPr>
          <w:p w14:paraId="48488986">
            <w:pPr>
              <w:spacing w:line="360" w:lineRule="auto"/>
              <w:jc w:val="center"/>
              <w:rPr>
                <w:rFonts w:hint="eastAsia" w:ascii="仿宋" w:hAnsi="仿宋" w:eastAsia="仿宋" w:cs="仿宋"/>
                <w:sz w:val="28"/>
                <w:szCs w:val="28"/>
              </w:rPr>
            </w:pPr>
          </w:p>
        </w:tc>
        <w:tc>
          <w:tcPr>
            <w:tcW w:w="857" w:type="dxa"/>
            <w:vAlign w:val="center"/>
          </w:tcPr>
          <w:p w14:paraId="075511D8">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套</w:t>
            </w:r>
          </w:p>
        </w:tc>
        <w:tc>
          <w:tcPr>
            <w:tcW w:w="806" w:type="dxa"/>
            <w:vAlign w:val="center"/>
          </w:tcPr>
          <w:p w14:paraId="19C9FF00">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919" w:type="dxa"/>
            <w:vAlign w:val="center"/>
          </w:tcPr>
          <w:p w14:paraId="2A277F95">
            <w:pPr>
              <w:spacing w:line="360" w:lineRule="auto"/>
              <w:jc w:val="center"/>
              <w:rPr>
                <w:rFonts w:hint="eastAsia" w:ascii="仿宋" w:hAnsi="仿宋" w:eastAsia="仿宋" w:cs="仿宋"/>
                <w:sz w:val="28"/>
                <w:szCs w:val="28"/>
              </w:rPr>
            </w:pPr>
          </w:p>
        </w:tc>
      </w:tr>
      <w:tr w14:paraId="5DCC0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599" w:type="dxa"/>
            <w:vAlign w:val="center"/>
          </w:tcPr>
          <w:p w14:paraId="193D0DD5">
            <w:pPr>
              <w:tabs>
                <w:tab w:val="left" w:pos="1171"/>
              </w:tabs>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FFU（风机过滤单元）</w:t>
            </w:r>
          </w:p>
        </w:tc>
        <w:tc>
          <w:tcPr>
            <w:tcW w:w="3888" w:type="dxa"/>
            <w:vAlign w:val="center"/>
          </w:tcPr>
          <w:p w14:paraId="755B508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1175x1175 0.35~0.45m/s</w:t>
            </w:r>
            <w:r>
              <w:rPr>
                <w:rFonts w:hint="eastAsia" w:ascii="仿宋" w:hAnsi="仿宋" w:eastAsia="仿宋" w:cs="仿宋"/>
                <w:sz w:val="28"/>
                <w:szCs w:val="28"/>
                <w:lang w:val="en-US" w:eastAsia="zh-CN"/>
              </w:rPr>
              <w:t>效率99.995%@0.3μm</w:t>
            </w:r>
          </w:p>
        </w:tc>
        <w:tc>
          <w:tcPr>
            <w:tcW w:w="857" w:type="dxa"/>
            <w:vAlign w:val="center"/>
          </w:tcPr>
          <w:p w14:paraId="273F7994">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台</w:t>
            </w:r>
          </w:p>
        </w:tc>
        <w:tc>
          <w:tcPr>
            <w:tcW w:w="806" w:type="dxa"/>
            <w:vAlign w:val="center"/>
          </w:tcPr>
          <w:p w14:paraId="50FE7A6B">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w:t>
            </w:r>
          </w:p>
        </w:tc>
        <w:tc>
          <w:tcPr>
            <w:tcW w:w="919" w:type="dxa"/>
            <w:vAlign w:val="center"/>
          </w:tcPr>
          <w:p w14:paraId="26BB6610">
            <w:pPr>
              <w:spacing w:line="360" w:lineRule="auto"/>
              <w:jc w:val="center"/>
              <w:rPr>
                <w:rFonts w:hint="eastAsia" w:ascii="仿宋" w:hAnsi="仿宋" w:eastAsia="仿宋" w:cs="仿宋"/>
                <w:sz w:val="28"/>
                <w:szCs w:val="28"/>
              </w:rPr>
            </w:pPr>
          </w:p>
        </w:tc>
      </w:tr>
      <w:tr w14:paraId="60F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4F48C7A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PCW恒温热交换系统</w:t>
            </w:r>
          </w:p>
        </w:tc>
        <w:tc>
          <w:tcPr>
            <w:tcW w:w="3888" w:type="dxa"/>
            <w:vAlign w:val="center"/>
          </w:tcPr>
          <w:p w14:paraId="7B55CD92">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SUS304工业一体式冷热机组，处理量6m</w:t>
            </w:r>
            <w:r>
              <w:rPr>
                <w:rFonts w:hint="eastAsia" w:ascii="仿宋" w:hAnsi="仿宋" w:eastAsia="仿宋" w:cs="仿宋"/>
                <w:sz w:val="28"/>
                <w:szCs w:val="28"/>
                <w:vertAlign w:val="superscript"/>
                <w:lang w:val="en-US" w:eastAsia="zh-CN"/>
              </w:rPr>
              <w:t>3</w:t>
            </w:r>
            <w:r>
              <w:rPr>
                <w:rFonts w:hint="eastAsia" w:ascii="仿宋" w:hAnsi="仿宋" w:eastAsia="仿宋" w:cs="仿宋"/>
                <w:sz w:val="28"/>
                <w:szCs w:val="28"/>
                <w:vertAlign w:val="baseline"/>
                <w:lang w:val="en-US" w:eastAsia="zh-CN"/>
              </w:rPr>
              <w:t>/h</w:t>
            </w:r>
          </w:p>
        </w:tc>
        <w:tc>
          <w:tcPr>
            <w:tcW w:w="857" w:type="dxa"/>
            <w:vAlign w:val="center"/>
          </w:tcPr>
          <w:p w14:paraId="4A17F89B">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套</w:t>
            </w:r>
          </w:p>
        </w:tc>
        <w:tc>
          <w:tcPr>
            <w:tcW w:w="806" w:type="dxa"/>
            <w:vAlign w:val="center"/>
          </w:tcPr>
          <w:p w14:paraId="739D0307">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19" w:type="dxa"/>
            <w:vAlign w:val="center"/>
          </w:tcPr>
          <w:p w14:paraId="408705E9">
            <w:pPr>
              <w:spacing w:line="360" w:lineRule="auto"/>
              <w:jc w:val="center"/>
              <w:rPr>
                <w:rFonts w:hint="eastAsia" w:ascii="仿宋" w:hAnsi="仿宋" w:eastAsia="仿宋" w:cs="仿宋"/>
                <w:sz w:val="28"/>
                <w:szCs w:val="28"/>
              </w:rPr>
            </w:pPr>
          </w:p>
        </w:tc>
      </w:tr>
      <w:tr w14:paraId="43B96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9" w:type="dxa"/>
            <w:vAlign w:val="center"/>
          </w:tcPr>
          <w:p w14:paraId="3226D58B">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纯水机组</w:t>
            </w:r>
          </w:p>
        </w:tc>
        <w:tc>
          <w:tcPr>
            <w:tcW w:w="3888" w:type="dxa"/>
            <w:vAlign w:val="center"/>
          </w:tcPr>
          <w:p w14:paraId="73C520BC">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电阻率≥120Kohm.cm@25℃,</w:t>
            </w:r>
          </w:p>
          <w:p w14:paraId="1BBE4386">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颗粒物过滤器5-10um,总溶解固体含量；环供水量5678L/H输送流量95UMIN, 分配流量26L/MIN(自行调节)输送压力0.5-0.65Mpa,恒温18-20℃</w:t>
            </w:r>
          </w:p>
        </w:tc>
        <w:tc>
          <w:tcPr>
            <w:tcW w:w="857" w:type="dxa"/>
            <w:vAlign w:val="center"/>
          </w:tcPr>
          <w:p w14:paraId="59B1EBF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套</w:t>
            </w:r>
          </w:p>
        </w:tc>
        <w:tc>
          <w:tcPr>
            <w:tcW w:w="806" w:type="dxa"/>
            <w:vAlign w:val="center"/>
          </w:tcPr>
          <w:p w14:paraId="0D537F6B">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919" w:type="dxa"/>
            <w:vAlign w:val="center"/>
          </w:tcPr>
          <w:p w14:paraId="559279DB">
            <w:pPr>
              <w:spacing w:line="360" w:lineRule="auto"/>
              <w:jc w:val="center"/>
              <w:rPr>
                <w:rFonts w:hint="eastAsia" w:ascii="仿宋" w:hAnsi="仿宋" w:eastAsia="仿宋" w:cs="仿宋"/>
                <w:sz w:val="28"/>
                <w:szCs w:val="28"/>
              </w:rPr>
            </w:pPr>
          </w:p>
        </w:tc>
      </w:tr>
    </w:tbl>
    <w:p w14:paraId="03D5D0AC">
      <w:pPr>
        <w:numPr>
          <w:ilvl w:val="0"/>
          <w:numId w:val="6"/>
        </w:numPr>
        <w:spacing w:line="360" w:lineRule="auto"/>
        <w:ind w:left="0" w:leftChars="0" w:firstLine="420" w:firstLineChars="0"/>
        <w:rPr>
          <w:rFonts w:hint="eastAsia" w:ascii="仿宋" w:hAnsi="仿宋" w:eastAsia="仿宋" w:cs="仿宋"/>
          <w:b/>
          <w:sz w:val="32"/>
          <w:szCs w:val="32"/>
        </w:rPr>
      </w:pPr>
      <w:r>
        <w:rPr>
          <w:rFonts w:hint="eastAsia" w:ascii="仿宋" w:hAnsi="仿宋" w:eastAsia="仿宋" w:cs="仿宋"/>
          <w:b/>
          <w:sz w:val="32"/>
          <w:szCs w:val="32"/>
        </w:rPr>
        <w:t>维保工作内容及要求</w:t>
      </w:r>
    </w:p>
    <w:p w14:paraId="78FB7107">
      <w:pPr>
        <w:numPr>
          <w:ilvl w:val="0"/>
          <w:numId w:val="7"/>
        </w:numPr>
        <w:spacing w:line="360" w:lineRule="auto"/>
        <w:ind w:left="0" w:leftChars="0"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日常巡检</w:t>
      </w:r>
    </w:p>
    <w:p w14:paraId="194F3D87">
      <w:pPr>
        <w:numPr>
          <w:ilvl w:val="-1"/>
          <w:numId w:val="0"/>
        </w:numPr>
        <w:spacing w:line="360" w:lineRule="auto"/>
        <w:ind w:left="420" w:leftChars="200" w:firstLine="0" w:firstLineChars="0"/>
        <w:rPr>
          <w:rFonts w:hint="eastAsia" w:ascii="仿宋" w:hAnsi="仿宋" w:eastAsia="仿宋" w:cs="仿宋"/>
          <w:b/>
          <w:bCs w:val="0"/>
          <w:color w:val="auto"/>
          <w:sz w:val="32"/>
          <w:szCs w:val="32"/>
          <w:lang w:val="en-US" w:eastAsia="zh-CN"/>
        </w:rPr>
      </w:pPr>
      <w:r>
        <w:rPr>
          <w:rFonts w:hint="eastAsia" w:ascii="仿宋" w:hAnsi="仿宋" w:eastAsia="仿宋" w:cs="仿宋"/>
          <w:b w:val="0"/>
          <w:bCs/>
          <w:color w:val="auto"/>
          <w:sz w:val="32"/>
          <w:szCs w:val="32"/>
          <w:lang w:val="en-US" w:eastAsia="zh-CN"/>
        </w:rPr>
        <w:t>对各设备运行情况检查，</w:t>
      </w:r>
      <w:r>
        <w:rPr>
          <w:rFonts w:hint="eastAsia" w:ascii="仿宋" w:hAnsi="仿宋" w:eastAsia="仿宋" w:cs="仿宋"/>
          <w:b w:val="0"/>
          <w:bCs/>
          <w:color w:val="auto"/>
          <w:sz w:val="32"/>
          <w:szCs w:val="32"/>
        </w:rPr>
        <w:t>排除一般性故障</w:t>
      </w:r>
      <w:r>
        <w:rPr>
          <w:rFonts w:hint="eastAsia" w:ascii="仿宋" w:hAnsi="仿宋" w:eastAsia="仿宋" w:cs="仿宋"/>
          <w:b w:val="0"/>
          <w:bCs/>
          <w:color w:val="auto"/>
          <w:sz w:val="32"/>
          <w:szCs w:val="32"/>
          <w:lang w:val="en-US" w:eastAsia="zh-CN"/>
        </w:rPr>
        <w:t>及隐患，记录运行数据，填写巡检单。</w:t>
      </w:r>
    </w:p>
    <w:p w14:paraId="60939570">
      <w:pPr>
        <w:numPr>
          <w:ilvl w:val="0"/>
          <w:numId w:val="7"/>
        </w:numPr>
        <w:spacing w:line="360" w:lineRule="auto"/>
        <w:ind w:left="0" w:leftChars="0"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定期维护保养</w:t>
      </w:r>
    </w:p>
    <w:p w14:paraId="04CF018E">
      <w:pPr>
        <w:numPr>
          <w:ilvl w:val="-1"/>
          <w:numId w:val="0"/>
        </w:numPr>
        <w:spacing w:line="360" w:lineRule="auto"/>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设备7*24小时不停机</w:t>
      </w:r>
      <w:r>
        <w:rPr>
          <w:rFonts w:hint="eastAsia" w:ascii="仿宋" w:hAnsi="仿宋" w:eastAsia="仿宋" w:cs="仿宋"/>
          <w:color w:val="auto"/>
          <w:sz w:val="32"/>
          <w:szCs w:val="32"/>
        </w:rPr>
        <w:t>运行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须</w:t>
      </w:r>
      <w:r>
        <w:rPr>
          <w:rFonts w:hint="eastAsia" w:ascii="仿宋" w:hAnsi="仿宋" w:eastAsia="仿宋" w:cs="仿宋"/>
          <w:color w:val="auto"/>
          <w:sz w:val="32"/>
          <w:szCs w:val="32"/>
          <w:lang w:val="en-US" w:eastAsia="zh-CN"/>
        </w:rPr>
        <w:t>定期对设备检修</w:t>
      </w:r>
      <w:r>
        <w:rPr>
          <w:rFonts w:hint="eastAsia" w:ascii="仿宋" w:hAnsi="仿宋" w:eastAsia="仿宋" w:cs="仿宋"/>
          <w:color w:val="auto"/>
          <w:sz w:val="32"/>
          <w:szCs w:val="32"/>
        </w:rPr>
        <w:t>各项检查和准备，以确保机组可靠、安全和高效运行</w:t>
      </w:r>
      <w:r>
        <w:rPr>
          <w:rFonts w:hint="eastAsia" w:ascii="仿宋" w:hAnsi="仿宋" w:eastAsia="仿宋" w:cs="仿宋"/>
          <w:color w:val="auto"/>
          <w:sz w:val="32"/>
          <w:szCs w:val="32"/>
          <w:lang w:eastAsia="zh-CN"/>
        </w:rPr>
        <w:t>：</w:t>
      </w:r>
    </w:p>
    <w:p w14:paraId="77299CEE">
      <w:pPr>
        <w:numPr>
          <w:ilvl w:val="0"/>
          <w:numId w:val="8"/>
        </w:numPr>
        <w:spacing w:line="360" w:lineRule="auto"/>
        <w:ind w:left="0" w:leftChars="0"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检查</w:t>
      </w:r>
      <w:r>
        <w:rPr>
          <w:rFonts w:hint="eastAsia" w:ascii="仿宋" w:hAnsi="仿宋" w:eastAsia="仿宋" w:cs="仿宋"/>
          <w:color w:val="auto"/>
          <w:sz w:val="32"/>
          <w:szCs w:val="32"/>
        </w:rPr>
        <w:t>制冷剂</w:t>
      </w:r>
      <w:r>
        <w:rPr>
          <w:rFonts w:hint="eastAsia" w:ascii="仿宋" w:hAnsi="仿宋" w:eastAsia="仿宋" w:cs="仿宋"/>
          <w:color w:val="auto"/>
          <w:sz w:val="32"/>
          <w:szCs w:val="32"/>
          <w:lang w:val="en-US" w:eastAsia="zh-CN"/>
        </w:rPr>
        <w:t>吸排气压力，</w:t>
      </w:r>
      <w:r>
        <w:rPr>
          <w:rFonts w:hint="eastAsia" w:ascii="仿宋" w:hAnsi="仿宋" w:eastAsia="仿宋" w:cs="仿宋"/>
          <w:color w:val="auto"/>
          <w:sz w:val="32"/>
          <w:szCs w:val="32"/>
        </w:rPr>
        <w:t>压缩机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风机、电机、水泵、FFU</w:t>
      </w:r>
      <w:r>
        <w:rPr>
          <w:rFonts w:hint="eastAsia" w:ascii="仿宋" w:hAnsi="仿宋" w:eastAsia="仿宋" w:cs="仿宋"/>
          <w:color w:val="auto"/>
          <w:sz w:val="32"/>
          <w:szCs w:val="32"/>
        </w:rPr>
        <w:t>的工作电压、电流</w:t>
      </w:r>
      <w:r>
        <w:rPr>
          <w:rFonts w:hint="eastAsia" w:ascii="仿宋" w:hAnsi="仿宋" w:eastAsia="仿宋" w:cs="仿宋"/>
          <w:color w:val="auto"/>
          <w:sz w:val="32"/>
          <w:szCs w:val="32"/>
          <w:lang w:eastAsia="zh-CN"/>
        </w:rPr>
        <w:t>；</w:t>
      </w:r>
    </w:p>
    <w:p w14:paraId="3F12AD68">
      <w:pPr>
        <w:numPr>
          <w:ilvl w:val="0"/>
          <w:numId w:val="8"/>
        </w:numPr>
        <w:spacing w:line="36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检查水系统的运行情况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包括</w:t>
      </w:r>
      <w:r>
        <w:rPr>
          <w:rFonts w:hint="eastAsia" w:ascii="仿宋" w:hAnsi="仿宋" w:eastAsia="仿宋" w:cs="仿宋"/>
          <w:color w:val="auto"/>
          <w:sz w:val="32"/>
          <w:szCs w:val="32"/>
          <w:lang w:val="en-US" w:eastAsia="zh-CN"/>
        </w:rPr>
        <w:t>进回</w:t>
      </w:r>
      <w:r>
        <w:rPr>
          <w:rFonts w:hint="eastAsia" w:ascii="仿宋" w:hAnsi="仿宋" w:eastAsia="仿宋" w:cs="仿宋"/>
          <w:color w:val="auto"/>
          <w:sz w:val="32"/>
          <w:szCs w:val="32"/>
        </w:rPr>
        <w:t>水、水流开关、阀门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执行器、电动水阀</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w:t>
      </w:r>
    </w:p>
    <w:p w14:paraId="7230DB25">
      <w:pPr>
        <w:numPr>
          <w:ilvl w:val="0"/>
          <w:numId w:val="8"/>
        </w:numPr>
        <w:spacing w:line="36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风系统的电机、轴承等；</w:t>
      </w:r>
    </w:p>
    <w:p w14:paraId="107193EC">
      <w:pPr>
        <w:numPr>
          <w:ilvl w:val="0"/>
          <w:numId w:val="8"/>
        </w:numPr>
        <w:spacing w:line="36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纯水设备</w:t>
      </w:r>
      <w:r>
        <w:rPr>
          <w:rFonts w:hint="eastAsia" w:ascii="仿宋" w:hAnsi="仿宋" w:eastAsia="仿宋" w:cs="仿宋"/>
          <w:color w:val="auto"/>
          <w:sz w:val="32"/>
          <w:szCs w:val="32"/>
        </w:rPr>
        <w:t>流量/压力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多路控制阀</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水泵</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水箱/管道/仪表消毒灭菌/清洗</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一级二级纯水滤膜检测与调试</w:t>
      </w:r>
      <w:r>
        <w:rPr>
          <w:rFonts w:hint="eastAsia" w:ascii="仿宋" w:hAnsi="仿宋" w:eastAsia="仿宋" w:cs="仿宋"/>
          <w:color w:val="auto"/>
          <w:sz w:val="32"/>
          <w:szCs w:val="32"/>
          <w:lang w:val="en-US" w:eastAsia="zh-CN"/>
        </w:rPr>
        <w:t>等；</w:t>
      </w:r>
    </w:p>
    <w:p w14:paraId="226C578B">
      <w:pPr>
        <w:numPr>
          <w:ilvl w:val="0"/>
          <w:numId w:val="8"/>
        </w:numPr>
        <w:spacing w:line="36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检查和测试所有运行控制的安全控制功能</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检查启动器的运行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确认</w:t>
      </w:r>
      <w:r>
        <w:rPr>
          <w:rFonts w:hint="eastAsia" w:ascii="仿宋" w:hAnsi="仿宋" w:eastAsia="仿宋" w:cs="仿宋"/>
          <w:color w:val="auto"/>
          <w:sz w:val="32"/>
          <w:szCs w:val="32"/>
        </w:rPr>
        <w:t>电脑控制中心的设定值；</w:t>
      </w:r>
    </w:p>
    <w:p w14:paraId="78E45F74">
      <w:pPr>
        <w:numPr>
          <w:ilvl w:val="0"/>
          <w:numId w:val="7"/>
        </w:numPr>
        <w:spacing w:line="360" w:lineRule="auto"/>
        <w:ind w:left="0" w:leftChars="0"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故障维修</w:t>
      </w:r>
    </w:p>
    <w:p w14:paraId="7EF0C87B">
      <w:pPr>
        <w:spacing w:line="360" w:lineRule="auto"/>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机组运行期间，一旦遇上紧急故障，客户提出服务要求时，</w:t>
      </w:r>
      <w:r>
        <w:rPr>
          <w:rFonts w:hint="eastAsia" w:ascii="仿宋" w:hAnsi="仿宋" w:eastAsia="仿宋" w:cs="仿宋"/>
          <w:color w:val="auto"/>
          <w:sz w:val="32"/>
          <w:szCs w:val="32"/>
        </w:rPr>
        <w:t>必须</w:t>
      </w:r>
      <w:r>
        <w:rPr>
          <w:rFonts w:hint="eastAsia" w:ascii="仿宋" w:hAnsi="仿宋" w:eastAsia="仿宋" w:cs="仿宋"/>
          <w:color w:val="auto"/>
          <w:sz w:val="32"/>
          <w:szCs w:val="32"/>
          <w:lang w:val="en-US" w:eastAsia="zh-CN"/>
        </w:rPr>
        <w:t>1小时</w:t>
      </w:r>
      <w:r>
        <w:rPr>
          <w:rFonts w:hint="eastAsia" w:ascii="仿宋" w:hAnsi="仿宋" w:eastAsia="仿宋" w:cs="仿宋"/>
          <w:color w:val="auto"/>
          <w:sz w:val="32"/>
          <w:szCs w:val="32"/>
        </w:rPr>
        <w:t>内到达现场进行维修处理，</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个小时内排除故障，恢复运行。</w:t>
      </w:r>
      <w:r>
        <w:rPr>
          <w:rFonts w:hint="eastAsia" w:ascii="仿宋" w:hAnsi="仿宋" w:eastAsia="仿宋" w:cs="仿宋"/>
          <w:color w:val="auto"/>
          <w:sz w:val="32"/>
          <w:szCs w:val="32"/>
          <w:lang w:val="en-US" w:eastAsia="zh-CN"/>
        </w:rPr>
        <w:t>如出现重要零部件故障无法现场维修需要采购更换，需及时通知采购人，确定采购阶段现场环境的紧急处理措施，将损失降到最低。</w:t>
      </w:r>
      <w:r>
        <w:rPr>
          <w:rFonts w:hint="eastAsia" w:ascii="仿宋" w:hAnsi="仿宋" w:eastAsia="仿宋" w:cs="仿宋"/>
          <w:color w:val="auto"/>
          <w:sz w:val="32"/>
          <w:szCs w:val="32"/>
          <w:highlight w:val="none"/>
        </w:rPr>
        <w:t>每天提供紧急故障排除服务及技术支持咨询服务。</w:t>
      </w:r>
    </w:p>
    <w:p w14:paraId="694BE359">
      <w:pPr>
        <w:numPr>
          <w:ilvl w:val="0"/>
          <w:numId w:val="7"/>
        </w:numPr>
        <w:spacing w:line="360" w:lineRule="auto"/>
        <w:ind w:left="0" w:leftChars="0" w:firstLine="643" w:firstLineChars="200"/>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报告</w:t>
      </w:r>
    </w:p>
    <w:p w14:paraId="12665419">
      <w:pPr>
        <w:numPr>
          <w:ilvl w:val="-1"/>
          <w:numId w:val="0"/>
        </w:numPr>
        <w:spacing w:line="360" w:lineRule="auto"/>
        <w:ind w:left="0" w:leftChars="0" w:firstLine="640" w:firstLineChars="200"/>
        <w:rPr>
          <w:rFonts w:hint="eastAsia" w:ascii="仿宋" w:hAnsi="仿宋" w:eastAsia="仿宋" w:cs="仿宋"/>
          <w:color w:val="auto"/>
          <w:sz w:val="32"/>
          <w:szCs w:val="32"/>
        </w:rPr>
      </w:pPr>
      <w:bookmarkStart w:id="142" w:name="_GoBack"/>
      <w:r>
        <w:rPr>
          <w:rFonts w:hint="eastAsia" w:ascii="仿宋" w:hAnsi="仿宋" w:eastAsia="仿宋" w:cs="仿宋"/>
          <w:b w:val="0"/>
          <w:bCs/>
          <w:color w:val="auto"/>
          <w:sz w:val="32"/>
          <w:szCs w:val="32"/>
        </w:rPr>
        <w:t>编制、填写维护、保养、检修台帐</w:t>
      </w:r>
      <w:r>
        <w:rPr>
          <w:rFonts w:hint="eastAsia" w:ascii="仿宋" w:hAnsi="仿宋" w:eastAsia="仿宋" w:cs="仿宋"/>
          <w:b w:val="0"/>
          <w:bCs/>
          <w:color w:val="auto"/>
          <w:sz w:val="32"/>
          <w:szCs w:val="32"/>
          <w:lang w:eastAsia="zh-CN"/>
        </w:rPr>
        <w:t>，</w:t>
      </w:r>
      <w:bookmarkEnd w:id="142"/>
      <w:r>
        <w:rPr>
          <w:rFonts w:hint="eastAsia" w:ascii="仿宋" w:hAnsi="仿宋" w:eastAsia="仿宋" w:cs="仿宋"/>
          <w:color w:val="auto"/>
          <w:sz w:val="32"/>
          <w:szCs w:val="32"/>
          <w:lang w:val="en-US" w:eastAsia="zh-CN"/>
        </w:rPr>
        <w:t>定期巡检、临时抢修和日常维保情况形成</w:t>
      </w:r>
      <w:r>
        <w:rPr>
          <w:rFonts w:hint="eastAsia" w:ascii="仿宋" w:hAnsi="仿宋" w:eastAsia="仿宋" w:cs="仿宋"/>
          <w:color w:val="auto"/>
          <w:sz w:val="32"/>
          <w:szCs w:val="32"/>
        </w:rPr>
        <w:t>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季度+年度报告</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14:paraId="5F5DAFFF">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三、</w:t>
      </w:r>
      <w:r>
        <w:rPr>
          <w:rFonts w:hint="eastAsia" w:ascii="仿宋" w:hAnsi="仿宋" w:eastAsia="仿宋" w:cs="仿宋"/>
          <w:b/>
          <w:sz w:val="32"/>
          <w:szCs w:val="32"/>
        </w:rPr>
        <w:t>维保服务要求</w:t>
      </w:r>
    </w:p>
    <w:p w14:paraId="132A315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空调系统在运行季节来临前,需提前一个月做好</w:t>
      </w:r>
      <w:r>
        <w:rPr>
          <w:rFonts w:hint="eastAsia" w:ascii="仿宋" w:hAnsi="仿宋" w:eastAsia="仿宋" w:cs="仿宋"/>
          <w:sz w:val="32"/>
          <w:szCs w:val="32"/>
          <w:lang w:val="en-US" w:eastAsia="zh-CN"/>
        </w:rPr>
        <w:t>运转模式更改</w:t>
      </w:r>
      <w:r>
        <w:rPr>
          <w:rFonts w:hint="eastAsia" w:ascii="仿宋" w:hAnsi="仿宋" w:eastAsia="仿宋" w:cs="仿宋"/>
          <w:sz w:val="32"/>
          <w:szCs w:val="32"/>
        </w:rPr>
        <w:t>前的准备工作.具体内容如下:</w:t>
      </w:r>
    </w:p>
    <w:p w14:paraId="74821EEE">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检查各机器线控器是否正常,连接线是否完好,制冷系统氟路压力是否正常,电路是否正常,清洗进出风口格删及滤尘网,冷凝水排水管路是否连接完好,机器悬挂是否牢固</w:t>
      </w:r>
      <w:r>
        <w:rPr>
          <w:rFonts w:hint="eastAsia" w:ascii="仿宋" w:hAnsi="仿宋" w:eastAsia="仿宋" w:cs="仿宋"/>
          <w:sz w:val="32"/>
          <w:szCs w:val="32"/>
          <w:lang w:eastAsia="zh-CN"/>
        </w:rPr>
        <w:t>。</w:t>
      </w:r>
    </w:p>
    <w:p w14:paraId="7547437F">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各进出循环水过滤器检查清洗</w:t>
      </w:r>
      <w:r>
        <w:rPr>
          <w:rFonts w:hint="eastAsia" w:ascii="仿宋" w:hAnsi="仿宋" w:eastAsia="仿宋" w:cs="仿宋"/>
          <w:sz w:val="32"/>
          <w:szCs w:val="32"/>
          <w:lang w:eastAsia="zh-CN"/>
        </w:rPr>
        <w:t>。</w:t>
      </w:r>
    </w:p>
    <w:p w14:paraId="6CF533F1">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检查进出循环水软管接头及闸阀处有无渗水痕迹</w:t>
      </w:r>
      <w:r>
        <w:rPr>
          <w:rFonts w:hint="eastAsia" w:ascii="仿宋" w:hAnsi="仿宋" w:eastAsia="仿宋" w:cs="仿宋"/>
          <w:sz w:val="32"/>
          <w:szCs w:val="32"/>
          <w:lang w:eastAsia="zh-CN"/>
        </w:rPr>
        <w:t>。</w:t>
      </w:r>
    </w:p>
    <w:p w14:paraId="7FE36064">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检查板式热交换器结垢情况检查并清洗</w:t>
      </w:r>
      <w:r>
        <w:rPr>
          <w:rFonts w:hint="eastAsia" w:ascii="仿宋" w:hAnsi="仿宋" w:eastAsia="仿宋" w:cs="仿宋"/>
          <w:sz w:val="32"/>
          <w:szCs w:val="32"/>
          <w:lang w:eastAsia="zh-CN"/>
        </w:rPr>
        <w:t>。</w:t>
      </w:r>
    </w:p>
    <w:p w14:paraId="0D09E624">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测量泵及风机的电动机绝缘,试运行检查泵的出力情况.检查泵、电机、风机及管路的噪音和振动情况，各电动机的三相电流是否正常、平衡。</w:t>
      </w:r>
    </w:p>
    <w:p w14:paraId="1EF1D8D7">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水循环各阀门开闭操作是否正常，阀门及管路有无渗漏、锈蚀现象。</w:t>
      </w:r>
    </w:p>
    <w:p w14:paraId="5947B798">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泵及风机动力柜是否正常。</w:t>
      </w:r>
    </w:p>
    <w:p w14:paraId="1DE38EFF">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待各设备检查完好后空调系统开机试运行，完好后交付使用。</w:t>
      </w:r>
    </w:p>
    <w:p w14:paraId="4C75287F">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稳压补水系统</w:t>
      </w:r>
      <w:r>
        <w:rPr>
          <w:rFonts w:hint="eastAsia" w:ascii="仿宋" w:hAnsi="仿宋" w:eastAsia="仿宋" w:cs="仿宋"/>
          <w:sz w:val="32"/>
          <w:szCs w:val="32"/>
        </w:rPr>
        <w:t>及阀门是否工作正常</w:t>
      </w:r>
      <w:r>
        <w:rPr>
          <w:rFonts w:hint="eastAsia" w:ascii="仿宋" w:hAnsi="仿宋" w:eastAsia="仿宋" w:cs="仿宋"/>
          <w:sz w:val="32"/>
          <w:szCs w:val="32"/>
          <w:lang w:eastAsia="zh-CN"/>
        </w:rPr>
        <w:t>。</w:t>
      </w:r>
    </w:p>
    <w:p w14:paraId="6CEA7B02">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rPr>
        <w:t>感</w:t>
      </w:r>
      <w:r>
        <w:rPr>
          <w:rFonts w:hint="eastAsia" w:ascii="仿宋" w:hAnsi="仿宋" w:eastAsia="仿宋" w:cs="仿宋"/>
          <w:sz w:val="32"/>
          <w:szCs w:val="32"/>
          <w:lang w:val="en-US" w:eastAsia="zh-CN"/>
        </w:rPr>
        <w:t>湿</w:t>
      </w:r>
      <w:r>
        <w:rPr>
          <w:rFonts w:hint="eastAsia" w:ascii="仿宋" w:hAnsi="仿宋" w:eastAsia="仿宋" w:cs="仿宋"/>
          <w:sz w:val="32"/>
          <w:szCs w:val="32"/>
        </w:rPr>
        <w:t>温探头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压差计</w:t>
      </w:r>
      <w:r>
        <w:rPr>
          <w:rFonts w:hint="eastAsia" w:ascii="仿宋" w:hAnsi="仿宋" w:eastAsia="仿宋" w:cs="仿宋"/>
          <w:sz w:val="32"/>
          <w:szCs w:val="32"/>
        </w:rPr>
        <w:t>及高、低压力保护器是否正常</w:t>
      </w:r>
      <w:r>
        <w:rPr>
          <w:rFonts w:hint="eastAsia" w:ascii="仿宋" w:hAnsi="仿宋" w:eastAsia="仿宋" w:cs="仿宋"/>
          <w:sz w:val="32"/>
          <w:szCs w:val="32"/>
          <w:lang w:eastAsia="zh-CN"/>
        </w:rPr>
        <w:t>。</w:t>
      </w:r>
    </w:p>
    <w:p w14:paraId="1A2BC1F2">
      <w:pPr>
        <w:numPr>
          <w:ilvl w:val="0"/>
          <w:numId w:val="9"/>
        </w:numPr>
        <w:spacing w:line="360" w:lineRule="auto"/>
        <w:ind w:left="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维保</w:t>
      </w:r>
      <w:r>
        <w:rPr>
          <w:rFonts w:hint="eastAsia" w:ascii="仿宋" w:hAnsi="仿宋" w:eastAsia="仿宋" w:cs="仿宋"/>
          <w:sz w:val="32"/>
          <w:szCs w:val="32"/>
        </w:rPr>
        <w:t>的工作内容，维保单位应编制成工作表，反映检查维修工作情况，由</w:t>
      </w:r>
      <w:r>
        <w:rPr>
          <w:rFonts w:hint="eastAsia" w:ascii="仿宋" w:hAnsi="仿宋" w:eastAsia="仿宋" w:cs="仿宋"/>
          <w:sz w:val="32"/>
          <w:szCs w:val="32"/>
          <w:lang w:val="en-US" w:eastAsia="zh-CN"/>
        </w:rPr>
        <w:t>使用</w:t>
      </w:r>
      <w:r>
        <w:rPr>
          <w:rFonts w:hint="eastAsia" w:ascii="仿宋" w:hAnsi="仿宋" w:eastAsia="仿宋" w:cs="仿宋"/>
          <w:sz w:val="32"/>
          <w:szCs w:val="32"/>
        </w:rPr>
        <w:t>方相关部门检查确认并存档。</w:t>
      </w:r>
    </w:p>
    <w:p w14:paraId="6FF35AFA">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sz w:val="32"/>
          <w:szCs w:val="32"/>
        </w:rPr>
      </w:pPr>
      <w:r>
        <w:rPr>
          <w:rFonts w:hint="eastAsia" w:ascii="仿宋" w:hAnsi="仿宋" w:eastAsia="仿宋" w:cs="仿宋"/>
          <w:b/>
          <w:kern w:val="2"/>
          <w:sz w:val="32"/>
          <w:szCs w:val="32"/>
          <w:lang w:val="en-US" w:eastAsia="zh-CN" w:bidi="ar-SA"/>
        </w:rPr>
        <w:t>四、</w:t>
      </w:r>
      <w:r>
        <w:rPr>
          <w:rFonts w:hint="eastAsia" w:ascii="仿宋" w:hAnsi="仿宋" w:eastAsia="仿宋" w:cs="仿宋"/>
          <w:b/>
          <w:bCs w:val="0"/>
          <w:sz w:val="32"/>
          <w:szCs w:val="32"/>
        </w:rPr>
        <w:t>空调维保服务总体要求</w:t>
      </w:r>
    </w:p>
    <w:p w14:paraId="2202AB71">
      <w:pPr>
        <w:numPr>
          <w:ilvl w:val="0"/>
          <w:numId w:val="10"/>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维保效果（</w:t>
      </w:r>
      <w:r>
        <w:rPr>
          <w:rFonts w:hint="eastAsia" w:ascii="仿宋" w:hAnsi="仿宋" w:eastAsia="仿宋" w:cs="仿宋"/>
          <w:sz w:val="32"/>
          <w:szCs w:val="32"/>
          <w:lang w:val="en-US" w:eastAsia="zh-CN"/>
        </w:rPr>
        <w:t>一年四</w:t>
      </w:r>
      <w:r>
        <w:rPr>
          <w:rFonts w:hint="eastAsia" w:ascii="仿宋" w:hAnsi="仿宋" w:eastAsia="仿宋" w:cs="仿宋"/>
          <w:sz w:val="32"/>
          <w:szCs w:val="32"/>
        </w:rPr>
        <w:t>季），室内温度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湿度</w:t>
      </w:r>
      <w:r>
        <w:rPr>
          <w:rFonts w:hint="eastAsia" w:ascii="仿宋" w:hAnsi="仿宋" w:eastAsia="仿宋" w:cs="仿宋"/>
          <w:sz w:val="32"/>
          <w:szCs w:val="32"/>
        </w:rPr>
        <w:t>必须达到原设计标准（参照移交时测量达到的</w:t>
      </w:r>
      <w:r>
        <w:rPr>
          <w:rFonts w:hint="eastAsia" w:ascii="仿宋" w:hAnsi="仿宋" w:eastAsia="仿宋" w:cs="仿宋"/>
          <w:sz w:val="32"/>
          <w:szCs w:val="32"/>
          <w:lang w:val="en-US" w:eastAsia="zh-CN"/>
        </w:rPr>
        <w:t>数值</w:t>
      </w:r>
      <w:r>
        <w:rPr>
          <w:rFonts w:hint="eastAsia" w:ascii="仿宋" w:hAnsi="仿宋" w:eastAsia="仿宋" w:cs="仿宋"/>
          <w:sz w:val="32"/>
          <w:szCs w:val="32"/>
        </w:rPr>
        <w:t>）和国家标准。</w:t>
      </w:r>
    </w:p>
    <w:p w14:paraId="259FEDCB">
      <w:pPr>
        <w:numPr>
          <w:ilvl w:val="0"/>
          <w:numId w:val="10"/>
        </w:numPr>
        <w:spacing w:line="360" w:lineRule="auto"/>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运行过程中，空调出现故障时，必须</w:t>
      </w:r>
      <w:r>
        <w:rPr>
          <w:rFonts w:hint="eastAsia" w:ascii="仿宋" w:hAnsi="仿宋" w:eastAsia="仿宋" w:cs="仿宋"/>
          <w:color w:val="auto"/>
          <w:sz w:val="32"/>
          <w:szCs w:val="32"/>
          <w:lang w:val="en-US" w:eastAsia="zh-CN"/>
        </w:rPr>
        <w:t>1小时</w:t>
      </w:r>
      <w:r>
        <w:rPr>
          <w:rFonts w:hint="eastAsia" w:ascii="仿宋" w:hAnsi="仿宋" w:eastAsia="仿宋" w:cs="仿宋"/>
          <w:color w:val="auto"/>
          <w:sz w:val="32"/>
          <w:szCs w:val="32"/>
        </w:rPr>
        <w:t>内到达现场进行维修处理，</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个小时内排除故障，恢复运行。</w:t>
      </w:r>
      <w:r>
        <w:rPr>
          <w:rFonts w:hint="eastAsia" w:ascii="仿宋" w:hAnsi="仿宋" w:eastAsia="仿宋" w:cs="仿宋"/>
          <w:color w:val="auto"/>
          <w:sz w:val="32"/>
          <w:szCs w:val="32"/>
          <w:lang w:val="en-US" w:eastAsia="zh-CN"/>
        </w:rPr>
        <w:t>如出现重要零部件故障无法现场维修需要采购更换，需及时通知采购人，确定采购阶段现场环境的紧急处理措施，将损失降到最低。</w:t>
      </w:r>
    </w:p>
    <w:p w14:paraId="544DF11F">
      <w:pPr>
        <w:numPr>
          <w:ilvl w:val="0"/>
          <w:numId w:val="10"/>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运行过程中室内温度达不到标准，接采购人书面通知三次以上，采购人可以从单方面解除维保合同，每次通知可据实扣除维保费</w:t>
      </w:r>
      <w:r>
        <w:rPr>
          <w:rFonts w:hint="eastAsia" w:ascii="仿宋" w:hAnsi="仿宋" w:eastAsia="仿宋" w:cs="仿宋"/>
          <w:sz w:val="32"/>
          <w:szCs w:val="32"/>
          <w:lang w:val="en-US" w:eastAsia="zh-CN"/>
        </w:rPr>
        <w:t>2</w:t>
      </w:r>
      <w:r>
        <w:rPr>
          <w:rFonts w:hint="eastAsia" w:ascii="仿宋" w:hAnsi="仿宋" w:eastAsia="仿宋" w:cs="仿宋"/>
          <w:sz w:val="32"/>
          <w:szCs w:val="32"/>
        </w:rPr>
        <w:t>00元。</w:t>
      </w:r>
    </w:p>
    <w:p w14:paraId="3349C10D">
      <w:pPr>
        <w:numPr>
          <w:ilvl w:val="0"/>
          <w:numId w:val="10"/>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运行过程中，不能按时到达现场或不能按时排除故障，接采购人通知后，据实扣除维保费</w:t>
      </w:r>
      <w:r>
        <w:rPr>
          <w:rFonts w:hint="eastAsia" w:ascii="仿宋" w:hAnsi="仿宋" w:eastAsia="仿宋" w:cs="仿宋"/>
          <w:sz w:val="32"/>
          <w:szCs w:val="32"/>
          <w:lang w:val="en-US" w:eastAsia="zh-CN"/>
        </w:rPr>
        <w:t>2</w:t>
      </w:r>
      <w:r>
        <w:rPr>
          <w:rFonts w:hint="eastAsia" w:ascii="仿宋" w:hAnsi="仿宋" w:eastAsia="仿宋" w:cs="仿宋"/>
          <w:sz w:val="32"/>
          <w:szCs w:val="32"/>
        </w:rPr>
        <w:t>00元/次，三次通知以上，采购人可单方面解除维保合同。</w:t>
      </w:r>
    </w:p>
    <w:p w14:paraId="02ABDFAF">
      <w:pPr>
        <w:numPr>
          <w:ilvl w:val="0"/>
          <w:numId w:val="10"/>
        </w:numPr>
        <w:spacing w:line="360" w:lineRule="auto"/>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采购人重大活动时，必须按采购人要求全程驻点服务维保。</w:t>
      </w:r>
    </w:p>
    <w:p w14:paraId="77BA1870">
      <w:pPr>
        <w:numPr>
          <w:ilvl w:val="0"/>
          <w:numId w:val="10"/>
        </w:numPr>
        <w:spacing w:line="360" w:lineRule="auto"/>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维保期开始时间以采购人书面通知时间为准，维保合同期限为</w:t>
      </w:r>
      <w:r>
        <w:rPr>
          <w:rFonts w:hint="eastAsia" w:ascii="仿宋" w:hAnsi="仿宋" w:eastAsia="仿宋" w:cs="仿宋"/>
          <w:color w:val="auto"/>
          <w:sz w:val="32"/>
          <w:szCs w:val="32"/>
          <w:lang w:val="en-US" w:eastAsia="zh-CN"/>
        </w:rPr>
        <w:t>两</w:t>
      </w:r>
      <w:r>
        <w:rPr>
          <w:rFonts w:hint="eastAsia" w:ascii="仿宋" w:hAnsi="仿宋" w:eastAsia="仿宋" w:cs="仿宋"/>
          <w:sz w:val="32"/>
          <w:szCs w:val="32"/>
        </w:rPr>
        <w:t>年</w:t>
      </w:r>
      <w:r>
        <w:rPr>
          <w:rFonts w:hint="eastAsia" w:ascii="仿宋" w:hAnsi="仿宋" w:eastAsia="仿宋" w:cs="仿宋"/>
          <w:sz w:val="32"/>
          <w:szCs w:val="32"/>
          <w:lang w:val="en-US" w:eastAsia="zh-CN"/>
        </w:rPr>
        <w:t>。</w:t>
      </w:r>
    </w:p>
    <w:p w14:paraId="1B479528">
      <w:pPr>
        <w:numPr>
          <w:ilvl w:val="0"/>
          <w:numId w:val="10"/>
        </w:numPr>
        <w:spacing w:line="360" w:lineRule="auto"/>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中标人合同签订后进场维修前须向采购人提供能够解决维保范围内整个空调系统本身可能出现的所有故障和问题的书面承诺函，如不能提供此函，采购人有权终止合同。</w:t>
      </w:r>
    </w:p>
    <w:p w14:paraId="30A1A1F9">
      <w:pPr>
        <w:numPr>
          <w:ilvl w:val="0"/>
          <w:numId w:val="10"/>
        </w:numPr>
        <w:spacing w:line="360" w:lineRule="auto"/>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以上所列设备清单，如有误差以现场实际情况为准，投标人需无条件按采购人要求的此招标项目范围内的所有空调系统和设备的空调维保工作。</w:t>
      </w:r>
    </w:p>
    <w:p w14:paraId="16FC6BD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b/>
          <w:bCs w:val="0"/>
          <w:sz w:val="32"/>
          <w:szCs w:val="32"/>
        </w:rPr>
      </w:pPr>
      <w:r>
        <w:rPr>
          <w:rFonts w:hint="eastAsia" w:ascii="仿宋" w:hAnsi="仿宋" w:eastAsia="仿宋" w:cs="仿宋"/>
          <w:b/>
          <w:bCs w:val="0"/>
          <w:kern w:val="2"/>
          <w:sz w:val="32"/>
          <w:szCs w:val="32"/>
          <w:lang w:val="en-US" w:eastAsia="zh-CN" w:bidi="ar-SA"/>
        </w:rPr>
        <w:t>五、</w:t>
      </w:r>
      <w:r>
        <w:rPr>
          <w:rFonts w:hint="eastAsia" w:ascii="仿宋" w:hAnsi="仿宋" w:eastAsia="仿宋" w:cs="仿宋"/>
          <w:b/>
          <w:bCs w:val="0"/>
          <w:sz w:val="32"/>
          <w:szCs w:val="32"/>
        </w:rPr>
        <w:t>报价要求</w:t>
      </w:r>
    </w:p>
    <w:p w14:paraId="385F7E4F">
      <w:pPr>
        <w:numPr>
          <w:ilvl w:val="-1"/>
          <w:numId w:val="0"/>
        </w:numPr>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报投标总价，总价包含除维保所需耗材以外的人工费、技术咨询费、税费、利润、空调系统设备巡检服务、空调系统设备维修保养、空调系统设备故障维修等所有费用，总价作为本项目评标及定标的依据。</w:t>
      </w:r>
    </w:p>
    <w:p w14:paraId="564F8174">
      <w:pPr>
        <w:spacing w:line="360" w:lineRule="auto"/>
        <w:ind w:firstLine="437"/>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备注：</w:t>
      </w:r>
    </w:p>
    <w:p w14:paraId="67240B22">
      <w:pPr>
        <w:spacing w:line="360" w:lineRule="auto"/>
        <w:ind w:firstLine="437"/>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每次总</w:t>
      </w:r>
      <w:r>
        <w:rPr>
          <w:rFonts w:hint="eastAsia" w:ascii="仿宋" w:hAnsi="仿宋" w:eastAsia="仿宋" w:cs="仿宋"/>
          <w:b w:val="0"/>
          <w:bCs w:val="0"/>
          <w:color w:val="auto"/>
          <w:sz w:val="28"/>
          <w:szCs w:val="28"/>
        </w:rPr>
        <w:t>价</w:t>
      </w:r>
      <w:r>
        <w:rPr>
          <w:rFonts w:hint="eastAsia" w:ascii="仿宋" w:hAnsi="仿宋" w:eastAsia="仿宋" w:cs="仿宋"/>
          <w:b w:val="0"/>
          <w:bCs w:val="0"/>
          <w:color w:val="auto"/>
          <w:sz w:val="28"/>
          <w:szCs w:val="28"/>
          <w:lang w:val="en-US" w:eastAsia="zh-CN"/>
        </w:rPr>
        <w:t>15</w:t>
      </w:r>
      <w:r>
        <w:rPr>
          <w:rFonts w:hint="eastAsia" w:ascii="仿宋" w:hAnsi="仿宋" w:eastAsia="仿宋" w:cs="仿宋"/>
          <w:b w:val="0"/>
          <w:bCs w:val="0"/>
          <w:color w:val="auto"/>
          <w:sz w:val="28"/>
          <w:szCs w:val="28"/>
        </w:rPr>
        <w:t>0元（含）以内的维保耗材和配件由投标人免费提供；</w:t>
      </w:r>
      <w:r>
        <w:rPr>
          <w:rFonts w:hint="eastAsia" w:ascii="仿宋" w:hAnsi="仿宋" w:eastAsia="仿宋" w:cs="仿宋"/>
          <w:b w:val="0"/>
          <w:bCs w:val="0"/>
          <w:color w:val="auto"/>
          <w:sz w:val="28"/>
          <w:szCs w:val="28"/>
          <w:lang w:val="en-US" w:eastAsia="zh-CN"/>
        </w:rPr>
        <w:t>每次总</w:t>
      </w:r>
      <w:r>
        <w:rPr>
          <w:rFonts w:hint="eastAsia" w:ascii="仿宋" w:hAnsi="仿宋" w:eastAsia="仿宋" w:cs="仿宋"/>
          <w:b w:val="0"/>
          <w:bCs w:val="0"/>
          <w:color w:val="auto"/>
          <w:sz w:val="28"/>
          <w:szCs w:val="28"/>
        </w:rPr>
        <w:t>价</w:t>
      </w:r>
      <w:r>
        <w:rPr>
          <w:rFonts w:hint="eastAsia" w:ascii="仿宋" w:hAnsi="仿宋" w:eastAsia="仿宋" w:cs="仿宋"/>
          <w:b w:val="0"/>
          <w:bCs w:val="0"/>
          <w:color w:val="auto"/>
          <w:sz w:val="28"/>
          <w:szCs w:val="28"/>
          <w:lang w:val="en-US" w:eastAsia="zh-CN"/>
        </w:rPr>
        <w:t>15</w:t>
      </w:r>
      <w:r>
        <w:rPr>
          <w:rFonts w:hint="eastAsia" w:ascii="仿宋" w:hAnsi="仿宋" w:eastAsia="仿宋" w:cs="仿宋"/>
          <w:b w:val="0"/>
          <w:bCs w:val="0"/>
          <w:color w:val="auto"/>
          <w:sz w:val="28"/>
          <w:szCs w:val="28"/>
        </w:rPr>
        <w:t>0元以外的维保耗材和配件，由采购人决定自行采购或委托投标人购买，购买费用由采购人承担, 投标人免费维修更换。如发现问题应由采购人确认，在上述设备实际维护保养工作中，采购人后期不再追加除本招标文件中明确由采购人承担的费用之外的任何费用。</w:t>
      </w:r>
    </w:p>
    <w:p w14:paraId="2B746A49">
      <w:pPr>
        <w:pStyle w:val="2"/>
        <w:bidi w:val="0"/>
        <w:jc w:val="center"/>
        <w:rPr>
          <w:rFonts w:hint="eastAsia"/>
          <w:sz w:val="36"/>
          <w:szCs w:val="36"/>
        </w:rPr>
      </w:pPr>
      <w:bookmarkStart w:id="48" w:name="_Toc26020"/>
      <w:bookmarkStart w:id="49" w:name="_Toc227"/>
      <w:bookmarkStart w:id="50" w:name="_Toc30894"/>
      <w:bookmarkStart w:id="51" w:name="_Toc14398"/>
      <w:bookmarkStart w:id="52" w:name="_Toc13485"/>
      <w:bookmarkStart w:id="53" w:name="_Toc15409"/>
      <w:r>
        <w:rPr>
          <w:rFonts w:hint="eastAsia"/>
          <w:sz w:val="36"/>
          <w:szCs w:val="36"/>
        </w:rPr>
        <w:t>第</w:t>
      </w:r>
      <w:r>
        <w:rPr>
          <w:rFonts w:hint="eastAsia"/>
          <w:sz w:val="36"/>
          <w:szCs w:val="36"/>
          <w:lang w:val="en-US" w:eastAsia="zh-CN"/>
        </w:rPr>
        <w:t>三</w:t>
      </w:r>
      <w:r>
        <w:rPr>
          <w:rFonts w:hint="eastAsia"/>
          <w:sz w:val="36"/>
          <w:szCs w:val="36"/>
        </w:rPr>
        <w:t>章   评审办法</w:t>
      </w:r>
      <w:bookmarkEnd w:id="48"/>
      <w:bookmarkEnd w:id="49"/>
      <w:bookmarkEnd w:id="50"/>
      <w:bookmarkEnd w:id="51"/>
      <w:bookmarkEnd w:id="52"/>
      <w:bookmarkEnd w:id="53"/>
    </w:p>
    <w:p w14:paraId="3C07602F">
      <w:pPr>
        <w:pStyle w:val="3"/>
        <w:bidi w:val="0"/>
        <w:rPr>
          <w:rFonts w:hint="eastAsia" w:ascii="仿宋" w:hAnsi="仿宋" w:eastAsia="仿宋" w:cs="仿宋"/>
        </w:rPr>
      </w:pPr>
      <w:bookmarkStart w:id="54" w:name="_Toc14034"/>
      <w:bookmarkStart w:id="55" w:name="_Toc30242"/>
      <w:bookmarkStart w:id="56" w:name="_Toc16438"/>
      <w:bookmarkStart w:id="57" w:name="_Toc2557"/>
      <w:bookmarkStart w:id="58" w:name="_Toc22106"/>
      <w:bookmarkStart w:id="59" w:name="_Toc28037"/>
      <w:r>
        <w:rPr>
          <w:rFonts w:hint="eastAsia" w:ascii="仿宋" w:hAnsi="仿宋" w:eastAsia="仿宋" w:cs="仿宋"/>
          <w:lang w:val="en-US" w:eastAsia="zh-CN"/>
        </w:rPr>
        <w:t>一</w:t>
      </w:r>
      <w:r>
        <w:rPr>
          <w:rFonts w:hint="eastAsia" w:ascii="仿宋" w:hAnsi="仿宋" w:eastAsia="仿宋" w:cs="仿宋"/>
        </w:rPr>
        <w:t>、评标原则</w:t>
      </w:r>
      <w:bookmarkEnd w:id="54"/>
      <w:bookmarkEnd w:id="55"/>
      <w:bookmarkEnd w:id="56"/>
      <w:bookmarkEnd w:id="57"/>
      <w:bookmarkEnd w:id="58"/>
      <w:bookmarkEnd w:id="59"/>
    </w:p>
    <w:p w14:paraId="67811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评标委员会必须公平、公正、客观，不带任何倾向性和启发性，不得向外界透露任何与评标有关的内容；任何单位和个人不得干扰、影响评标的正常进行；评标委员会及有关工作人员不得私下与投标人接触。</w:t>
      </w:r>
    </w:p>
    <w:p w14:paraId="01AAA1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投标人数量约定：有效供应商不足3家的情况，经专家评审小组确认可继续进行的，视为符合规定数量。</w:t>
      </w:r>
    </w:p>
    <w:p w14:paraId="2C6E27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1.采购方成立磋商小组，由磋商小组进行评分，得分最高者确定为预中标供应商。</w:t>
      </w:r>
    </w:p>
    <w:p w14:paraId="1B82B41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2.预中标供应商在中国科学技术大学先进技术研究院网站公示5个自然日，如无异议后双方签订合同。</w:t>
      </w:r>
    </w:p>
    <w:p w14:paraId="4B1DDF6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磋商小组</w:t>
      </w:r>
      <w:r>
        <w:rPr>
          <w:rFonts w:hint="eastAsia" w:ascii="仿宋" w:hAnsi="仿宋" w:eastAsia="仿宋" w:cs="仿宋"/>
          <w:sz w:val="32"/>
          <w:szCs w:val="32"/>
        </w:rPr>
        <w:t>可对投标单位就投标报价、投标文件和业务能力等其他相关内容进行质询，未通过质询的投标人不作为中标侯选人。</w:t>
      </w:r>
    </w:p>
    <w:p w14:paraId="512CAE43">
      <w:pPr>
        <w:pStyle w:val="3"/>
        <w:bidi w:val="0"/>
        <w:rPr>
          <w:rFonts w:hint="eastAsia" w:ascii="仿宋" w:hAnsi="仿宋" w:eastAsia="仿宋" w:cs="仿宋"/>
        </w:rPr>
      </w:pPr>
      <w:bookmarkStart w:id="60" w:name="_Toc1134"/>
      <w:bookmarkStart w:id="61" w:name="_Toc8755"/>
      <w:bookmarkStart w:id="62" w:name="_Toc10643"/>
      <w:bookmarkStart w:id="63" w:name="_Toc20222"/>
      <w:bookmarkStart w:id="64" w:name="_Toc10652"/>
      <w:bookmarkStart w:id="65" w:name="_Toc21484"/>
      <w:r>
        <w:rPr>
          <w:rFonts w:hint="eastAsia" w:ascii="仿宋" w:hAnsi="仿宋" w:eastAsia="仿宋" w:cs="仿宋"/>
          <w:lang w:val="en-US" w:eastAsia="zh-CN"/>
        </w:rPr>
        <w:t>二</w:t>
      </w:r>
      <w:r>
        <w:rPr>
          <w:rFonts w:hint="eastAsia" w:ascii="仿宋" w:hAnsi="仿宋" w:eastAsia="仿宋" w:cs="仿宋"/>
        </w:rPr>
        <w:t>、评标办法</w:t>
      </w:r>
      <w:bookmarkEnd w:id="60"/>
      <w:bookmarkEnd w:id="61"/>
      <w:bookmarkEnd w:id="62"/>
      <w:bookmarkEnd w:id="63"/>
      <w:bookmarkEnd w:id="64"/>
      <w:bookmarkEnd w:id="65"/>
    </w:p>
    <w:p w14:paraId="5B89C6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采用综合评分法总得分为100分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见评分表。</w:t>
      </w:r>
      <w:r>
        <w:rPr>
          <w:rFonts w:hint="eastAsia" w:ascii="仿宋" w:hAnsi="仿宋" w:eastAsia="仿宋" w:cs="仿宋"/>
          <w:sz w:val="32"/>
          <w:szCs w:val="32"/>
        </w:rPr>
        <w:t>其中</w:t>
      </w:r>
      <w:r>
        <w:rPr>
          <w:rFonts w:hint="eastAsia" w:ascii="仿宋" w:hAnsi="仿宋" w:eastAsia="仿宋" w:cs="仿宋"/>
          <w:sz w:val="32"/>
          <w:szCs w:val="32"/>
          <w:lang w:val="en-US" w:eastAsia="zh-CN"/>
        </w:rPr>
        <w:t>资信</w:t>
      </w:r>
      <w:r>
        <w:rPr>
          <w:rFonts w:hint="eastAsia" w:ascii="仿宋" w:hAnsi="仿宋" w:eastAsia="仿宋" w:cs="仿宋"/>
          <w:sz w:val="32"/>
          <w:szCs w:val="32"/>
        </w:rPr>
        <w:t>技术得分</w:t>
      </w:r>
      <w:r>
        <w:rPr>
          <w:rFonts w:hint="eastAsia" w:ascii="仿宋" w:hAnsi="仿宋" w:eastAsia="仿宋" w:cs="仿宋"/>
          <w:sz w:val="32"/>
          <w:szCs w:val="32"/>
          <w:lang w:val="en-US" w:eastAsia="zh-CN"/>
        </w:rPr>
        <w:t>4</w:t>
      </w:r>
      <w:r>
        <w:rPr>
          <w:rFonts w:hint="eastAsia" w:ascii="仿宋" w:hAnsi="仿宋" w:eastAsia="仿宋" w:cs="仿宋"/>
          <w:sz w:val="32"/>
          <w:szCs w:val="32"/>
        </w:rPr>
        <w:t>0分，价格得分</w:t>
      </w:r>
      <w:r>
        <w:rPr>
          <w:rFonts w:hint="eastAsia" w:ascii="仿宋" w:hAnsi="仿宋" w:eastAsia="仿宋" w:cs="仿宋"/>
          <w:sz w:val="32"/>
          <w:szCs w:val="32"/>
          <w:lang w:val="en-US" w:eastAsia="zh-CN"/>
        </w:rPr>
        <w:t>6</w:t>
      </w:r>
      <w:r>
        <w:rPr>
          <w:rFonts w:hint="eastAsia" w:ascii="仿宋" w:hAnsi="仿宋" w:eastAsia="仿宋" w:cs="仿宋"/>
          <w:sz w:val="32"/>
          <w:szCs w:val="32"/>
        </w:rPr>
        <w:t>0分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首次报价即为最终报价</w:t>
      </w:r>
      <w:r>
        <w:rPr>
          <w:rFonts w:hint="eastAsia" w:ascii="仿宋" w:hAnsi="仿宋" w:eastAsia="仿宋" w:cs="仿宋"/>
          <w:sz w:val="32"/>
          <w:szCs w:val="32"/>
          <w:lang w:eastAsia="zh-CN"/>
        </w:rPr>
        <w:t>。</w:t>
      </w:r>
    </w:p>
    <w:p w14:paraId="18447660">
      <w:pPr>
        <w:pStyle w:val="3"/>
        <w:bidi w:val="0"/>
        <w:rPr>
          <w:rFonts w:hint="eastAsia" w:ascii="仿宋" w:hAnsi="仿宋" w:eastAsia="仿宋" w:cs="仿宋"/>
          <w:lang w:val="zh-CN"/>
        </w:rPr>
      </w:pPr>
      <w:bookmarkStart w:id="66" w:name="_Toc21541"/>
      <w:bookmarkStart w:id="67" w:name="_Toc5948"/>
      <w:bookmarkStart w:id="68" w:name="_Toc10787"/>
      <w:bookmarkStart w:id="69" w:name="_Toc28895"/>
      <w:bookmarkStart w:id="70" w:name="_Toc27981"/>
      <w:bookmarkStart w:id="71" w:name="_Toc5466"/>
      <w:r>
        <w:rPr>
          <w:rFonts w:hint="eastAsia" w:ascii="仿宋" w:hAnsi="仿宋" w:eastAsia="仿宋" w:cs="仿宋"/>
          <w:lang w:val="en-US" w:eastAsia="zh-CN"/>
        </w:rPr>
        <w:t>三、</w:t>
      </w:r>
      <w:r>
        <w:rPr>
          <w:rFonts w:hint="eastAsia" w:ascii="仿宋" w:hAnsi="仿宋" w:eastAsia="仿宋" w:cs="仿宋"/>
          <w:lang w:val="zh-CN"/>
        </w:rPr>
        <w:t>评标要求</w:t>
      </w:r>
      <w:bookmarkEnd w:id="66"/>
      <w:bookmarkEnd w:id="67"/>
      <w:bookmarkEnd w:id="68"/>
      <w:bookmarkEnd w:id="69"/>
      <w:bookmarkEnd w:id="70"/>
      <w:bookmarkEnd w:id="71"/>
    </w:p>
    <w:p w14:paraId="248546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700E76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2、总得分为100分。在规定的分值范围内由评委自行评定打分。</w:t>
      </w:r>
    </w:p>
    <w:p w14:paraId="354C26A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3、根据评委打分累计后再取平均分作为投标人的最终得分。</w:t>
      </w:r>
    </w:p>
    <w:p w14:paraId="12D24B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4、所有计算结果小数点后保留2位，第3位四舍五入。</w:t>
      </w:r>
    </w:p>
    <w:p w14:paraId="5D85EA2C">
      <w:pPr>
        <w:pStyle w:val="3"/>
        <w:bidi w:val="0"/>
        <w:rPr>
          <w:rFonts w:hint="eastAsia" w:ascii="仿宋" w:hAnsi="仿宋" w:eastAsia="仿宋" w:cs="仿宋"/>
        </w:rPr>
      </w:pPr>
      <w:bookmarkStart w:id="72" w:name="_Toc11480"/>
      <w:bookmarkStart w:id="73" w:name="_Toc30177"/>
      <w:bookmarkStart w:id="74" w:name="_Toc4442"/>
      <w:bookmarkStart w:id="75" w:name="_Toc15085"/>
      <w:bookmarkStart w:id="76" w:name="_Toc8953"/>
      <w:bookmarkStart w:id="77" w:name="_Toc323"/>
      <w:r>
        <w:rPr>
          <w:rFonts w:hint="eastAsia" w:ascii="仿宋" w:hAnsi="仿宋" w:eastAsia="仿宋" w:cs="仿宋"/>
          <w:lang w:val="en-US" w:eastAsia="zh-CN"/>
        </w:rPr>
        <w:t>四、</w:t>
      </w:r>
      <w:r>
        <w:rPr>
          <w:rFonts w:hint="eastAsia" w:ascii="仿宋" w:hAnsi="仿宋" w:eastAsia="仿宋" w:cs="仿宋"/>
        </w:rPr>
        <w:t>评标</w:t>
      </w:r>
      <w:bookmarkEnd w:id="72"/>
      <w:bookmarkEnd w:id="73"/>
      <w:bookmarkEnd w:id="74"/>
      <w:bookmarkEnd w:id="75"/>
      <w:bookmarkEnd w:id="76"/>
      <w:bookmarkEnd w:id="77"/>
    </w:p>
    <w:p w14:paraId="7351D5F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资质</w:t>
      </w:r>
      <w:r>
        <w:rPr>
          <w:rFonts w:hint="eastAsia" w:ascii="仿宋" w:hAnsi="仿宋" w:eastAsia="仿宋" w:cs="仿宋"/>
          <w:sz w:val="32"/>
          <w:szCs w:val="32"/>
        </w:rPr>
        <w:t>文件评审</w:t>
      </w:r>
    </w:p>
    <w:p w14:paraId="3789D5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评标委员会对投标人的资格文件的完整性、合法性、资格条件等进行审查。合格的进入技术文件评审，不合格的按无效标处理不再技术文件评审。</w:t>
      </w:r>
    </w:p>
    <w:p w14:paraId="32067A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2、资信技术文件评审</w:t>
      </w:r>
    </w:p>
    <w:p w14:paraId="7F7E2D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评标委员会审查各投标人技术文件是否响应招标文件实质性要求。如果技术文件实质上不响应招标文件各项要求，评标委员会将按无效标处理。</w:t>
      </w:r>
    </w:p>
    <w:p w14:paraId="1C32D0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技术得分计算方法如下： </w:t>
      </w:r>
    </w:p>
    <w:p w14:paraId="151450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lang w:val="en-US" w:eastAsia="zh-CN"/>
        </w:rPr>
        <w:t>资信</w:t>
      </w:r>
      <w:r>
        <w:rPr>
          <w:rFonts w:hint="eastAsia" w:ascii="仿宋" w:hAnsi="仿宋" w:eastAsia="仿宋" w:cs="仿宋"/>
          <w:sz w:val="32"/>
          <w:szCs w:val="32"/>
        </w:rPr>
        <w:t>技术评定分值为</w:t>
      </w:r>
      <w:r>
        <w:rPr>
          <w:rFonts w:hint="eastAsia" w:ascii="仿宋" w:hAnsi="仿宋" w:eastAsia="仿宋" w:cs="仿宋"/>
          <w:sz w:val="32"/>
          <w:szCs w:val="32"/>
          <w:lang w:val="en-US" w:eastAsia="zh-CN"/>
        </w:rPr>
        <w:t>4</w:t>
      </w:r>
      <w:r>
        <w:rPr>
          <w:rFonts w:hint="eastAsia" w:ascii="仿宋" w:hAnsi="仿宋" w:eastAsia="仿宋" w:cs="仿宋"/>
          <w:sz w:val="32"/>
          <w:szCs w:val="32"/>
        </w:rPr>
        <w:t>0分。</w:t>
      </w:r>
    </w:p>
    <w:p w14:paraId="6663A6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②评标委员会按评分标准中的内容，对各投标人的技术文件进行评审打分，合计得出各投标人的资信技术得分。</w:t>
      </w:r>
    </w:p>
    <w:p w14:paraId="2A3723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③各投标人的技术得分由评委自行评议，资信技术得分评分的最终得分为所有评委评分的平均值。</w:t>
      </w:r>
    </w:p>
    <w:p w14:paraId="341600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3、报价文件评审</w:t>
      </w:r>
    </w:p>
    <w:p w14:paraId="46B7A97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①评标委员会对报价文件进行评审，如报价文件出现下列情形的按无效报价处理，该报价得分为零分，不予推荐为中标候选供应商。</w:t>
      </w:r>
    </w:p>
    <w:p w14:paraId="701FF5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val="en-US" w:eastAsia="zh-CN"/>
        </w:rPr>
        <w:t>维保</w:t>
      </w:r>
      <w:r>
        <w:rPr>
          <w:rFonts w:hint="eastAsia" w:ascii="仿宋" w:hAnsi="仿宋" w:eastAsia="仿宋" w:cs="仿宋"/>
          <w:sz w:val="32"/>
          <w:szCs w:val="32"/>
        </w:rPr>
        <w:t>报价清单内容填写不完整的；</w:t>
      </w:r>
    </w:p>
    <w:p w14:paraId="3BB5985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val="en-US" w:eastAsia="zh-CN"/>
        </w:rPr>
        <w:t>维保服务</w:t>
      </w:r>
      <w:r>
        <w:rPr>
          <w:rFonts w:hint="eastAsia" w:ascii="仿宋" w:hAnsi="仿宋" w:eastAsia="仿宋" w:cs="仿宋"/>
          <w:sz w:val="32"/>
          <w:szCs w:val="32"/>
        </w:rPr>
        <w:t>不符合招标文件要求的。</w:t>
      </w:r>
    </w:p>
    <w:p w14:paraId="3450CB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、中标候选</w:t>
      </w:r>
      <w:r>
        <w:rPr>
          <w:rFonts w:hint="eastAsia" w:ascii="仿宋" w:hAnsi="仿宋" w:eastAsia="仿宋" w:cs="仿宋"/>
          <w:sz w:val="32"/>
          <w:szCs w:val="32"/>
          <w:lang w:eastAsia="zh-CN"/>
        </w:rPr>
        <w:t>人</w:t>
      </w:r>
      <w:r>
        <w:rPr>
          <w:rFonts w:hint="eastAsia" w:ascii="仿宋" w:hAnsi="仿宋" w:eastAsia="仿宋" w:cs="仿宋"/>
          <w:sz w:val="32"/>
          <w:szCs w:val="32"/>
        </w:rPr>
        <w:t>的确定</w:t>
      </w:r>
    </w:p>
    <w:p w14:paraId="3C4AACD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评标委员会按评标总得分由高到低顺序排列。推荐总得分最高的投标人为中标候选</w:t>
      </w:r>
      <w:r>
        <w:rPr>
          <w:rFonts w:hint="eastAsia" w:ascii="仿宋" w:hAnsi="仿宋" w:eastAsia="仿宋" w:cs="仿宋"/>
          <w:sz w:val="32"/>
          <w:szCs w:val="32"/>
          <w:lang w:eastAsia="zh-CN"/>
        </w:rPr>
        <w:t>人</w:t>
      </w:r>
      <w:r>
        <w:rPr>
          <w:rFonts w:hint="eastAsia" w:ascii="仿宋" w:hAnsi="仿宋" w:eastAsia="仿宋" w:cs="仿宋"/>
          <w:sz w:val="32"/>
          <w:szCs w:val="32"/>
        </w:rPr>
        <w:t>；总得分相同的，取投标报价低者为中标候选</w:t>
      </w:r>
      <w:r>
        <w:rPr>
          <w:rFonts w:hint="eastAsia" w:ascii="仿宋" w:hAnsi="仿宋" w:eastAsia="仿宋" w:cs="仿宋"/>
          <w:sz w:val="32"/>
          <w:szCs w:val="32"/>
          <w:lang w:eastAsia="zh-CN"/>
        </w:rPr>
        <w:t>投标人</w:t>
      </w:r>
      <w:r>
        <w:rPr>
          <w:rFonts w:hint="eastAsia" w:ascii="仿宋" w:hAnsi="仿宋" w:eastAsia="仿宋" w:cs="仿宋"/>
          <w:sz w:val="32"/>
          <w:szCs w:val="32"/>
        </w:rPr>
        <w:t>；总得分和投标报价都相同的，则抽签确定。</w:t>
      </w:r>
    </w:p>
    <w:p w14:paraId="46584A2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注：投标人提供的各种复印件需加盖单位公章；委托代理人须携带身份证原件到场。</w:t>
      </w:r>
    </w:p>
    <w:p w14:paraId="629E2CB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5C0CEAA6">
      <w:pPr>
        <w:rPr>
          <w:rFonts w:hint="eastAsia" w:ascii="仿宋" w:hAnsi="仿宋" w:eastAsia="仿宋" w:cs="仿宋"/>
          <w:sz w:val="32"/>
          <w:szCs w:val="32"/>
        </w:rPr>
      </w:pPr>
      <w:r>
        <w:rPr>
          <w:rFonts w:hint="eastAsia" w:ascii="仿宋" w:hAnsi="仿宋" w:eastAsia="仿宋" w:cs="仿宋"/>
          <w:sz w:val="32"/>
          <w:szCs w:val="32"/>
        </w:rPr>
        <w:br w:type="page"/>
      </w:r>
    </w:p>
    <w:p w14:paraId="0DF65A7D">
      <w:pPr>
        <w:spacing w:line="360" w:lineRule="auto"/>
        <w:ind w:firstLine="435"/>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评分表</w:t>
      </w:r>
    </w:p>
    <w:bookmarkEnd w:id="41"/>
    <w:bookmarkEnd w:id="42"/>
    <w:tbl>
      <w:tblPr>
        <w:tblStyle w:val="17"/>
        <w:tblW w:w="51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374"/>
        <w:gridCol w:w="4710"/>
        <w:gridCol w:w="1506"/>
      </w:tblGrid>
      <w:tr w14:paraId="5B78B91A">
        <w:tblPrEx>
          <w:tblCellMar>
            <w:top w:w="0" w:type="dxa"/>
            <w:left w:w="108" w:type="dxa"/>
            <w:bottom w:w="0" w:type="dxa"/>
            <w:right w:w="108" w:type="dxa"/>
          </w:tblCellMar>
        </w:tblPrEx>
        <w:trPr>
          <w:trHeight w:val="452" w:hRule="atLeast"/>
          <w:jc w:val="center"/>
        </w:trPr>
        <w:tc>
          <w:tcPr>
            <w:tcW w:w="840" w:type="pct"/>
            <w:tcBorders>
              <w:top w:val="single" w:color="auto" w:sz="4" w:space="0"/>
              <w:left w:val="single" w:color="auto" w:sz="4" w:space="0"/>
              <w:bottom w:val="single" w:color="auto" w:sz="4" w:space="0"/>
              <w:right w:val="single" w:color="auto" w:sz="4" w:space="0"/>
            </w:tcBorders>
            <w:vAlign w:val="center"/>
          </w:tcPr>
          <w:p w14:paraId="447EA89D">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类别</w:t>
            </w:r>
          </w:p>
        </w:tc>
        <w:tc>
          <w:tcPr>
            <w:tcW w:w="753" w:type="pct"/>
            <w:tcBorders>
              <w:top w:val="single" w:color="auto" w:sz="4" w:space="0"/>
              <w:left w:val="single" w:color="auto" w:sz="4" w:space="0"/>
              <w:bottom w:val="single" w:color="auto" w:sz="4" w:space="0"/>
              <w:right w:val="single" w:color="auto" w:sz="4" w:space="0"/>
            </w:tcBorders>
            <w:vAlign w:val="center"/>
          </w:tcPr>
          <w:p w14:paraId="765F9D2C">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评分内容</w:t>
            </w:r>
          </w:p>
        </w:tc>
        <w:tc>
          <w:tcPr>
            <w:tcW w:w="2581" w:type="pct"/>
            <w:tcBorders>
              <w:top w:val="single" w:color="auto" w:sz="4" w:space="0"/>
              <w:left w:val="single" w:color="auto" w:sz="4" w:space="0"/>
              <w:bottom w:val="single" w:color="auto" w:sz="4" w:space="0"/>
              <w:right w:val="single" w:color="auto" w:sz="4" w:space="0"/>
            </w:tcBorders>
            <w:vAlign w:val="center"/>
          </w:tcPr>
          <w:p w14:paraId="14713D26">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评分标准</w:t>
            </w:r>
          </w:p>
        </w:tc>
        <w:tc>
          <w:tcPr>
            <w:tcW w:w="824" w:type="pct"/>
            <w:tcBorders>
              <w:top w:val="single" w:color="auto" w:sz="4" w:space="0"/>
              <w:left w:val="single" w:color="auto" w:sz="4" w:space="0"/>
              <w:bottom w:val="single" w:color="auto" w:sz="4" w:space="0"/>
              <w:right w:val="single" w:color="auto" w:sz="4" w:space="0"/>
            </w:tcBorders>
            <w:vAlign w:val="center"/>
          </w:tcPr>
          <w:p w14:paraId="73FFB351">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分值范围</w:t>
            </w:r>
          </w:p>
        </w:tc>
      </w:tr>
      <w:tr w14:paraId="418B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restart"/>
            <w:tcBorders>
              <w:top w:val="single" w:color="auto" w:sz="4" w:space="0"/>
              <w:left w:val="single" w:color="auto" w:sz="4" w:space="0"/>
              <w:right w:val="single" w:color="auto" w:sz="4" w:space="0"/>
            </w:tcBorders>
            <w:vAlign w:val="center"/>
          </w:tcPr>
          <w:p w14:paraId="00EAD5D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技术资信分</w:t>
            </w:r>
          </w:p>
          <w:p w14:paraId="532D8C51">
            <w:pPr>
              <w:spacing w:line="360" w:lineRule="auto"/>
              <w:jc w:val="center"/>
              <w:rPr>
                <w:rFonts w:hint="eastAsia" w:ascii="仿宋" w:hAnsi="仿宋" w:eastAsia="仿宋" w:cs="仿宋"/>
                <w:b/>
                <w:bCs/>
                <w:sz w:val="28"/>
                <w:szCs w:val="28"/>
              </w:rPr>
            </w:pP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 xml:space="preserve">0 </w:t>
            </w:r>
            <w:r>
              <w:rPr>
                <w:rFonts w:hint="eastAsia" w:ascii="仿宋" w:hAnsi="仿宋" w:eastAsia="仿宋" w:cs="仿宋"/>
                <w:sz w:val="28"/>
                <w:szCs w:val="28"/>
              </w:rPr>
              <w:t>分）</w:t>
            </w:r>
          </w:p>
        </w:tc>
        <w:tc>
          <w:tcPr>
            <w:tcW w:w="753" w:type="pct"/>
            <w:tcBorders>
              <w:top w:val="single" w:color="auto" w:sz="4" w:space="0"/>
              <w:left w:val="single" w:color="auto" w:sz="4" w:space="0"/>
              <w:bottom w:val="single" w:color="auto" w:sz="4" w:space="0"/>
              <w:right w:val="single" w:color="auto" w:sz="4" w:space="0"/>
            </w:tcBorders>
            <w:vAlign w:val="center"/>
          </w:tcPr>
          <w:p w14:paraId="73EED0EF">
            <w:pPr>
              <w:spacing w:line="360" w:lineRule="auto"/>
              <w:jc w:val="center"/>
              <w:rPr>
                <w:rFonts w:hint="eastAsia" w:ascii="仿宋" w:hAnsi="仿宋" w:eastAsia="仿宋" w:cs="仿宋"/>
                <w:bCs/>
                <w:sz w:val="28"/>
                <w:szCs w:val="28"/>
              </w:rPr>
            </w:pPr>
            <w:r>
              <w:rPr>
                <w:rFonts w:hint="eastAsia" w:ascii="仿宋" w:hAnsi="仿宋" w:eastAsia="仿宋" w:cs="仿宋"/>
                <w:kern w:val="0"/>
                <w:sz w:val="28"/>
                <w:szCs w:val="28"/>
              </w:rPr>
              <w:t>服务质量保证措施</w:t>
            </w:r>
          </w:p>
        </w:tc>
        <w:tc>
          <w:tcPr>
            <w:tcW w:w="2581" w:type="pct"/>
            <w:tcBorders>
              <w:top w:val="single" w:color="auto" w:sz="4" w:space="0"/>
              <w:left w:val="single" w:color="auto" w:sz="4" w:space="0"/>
              <w:bottom w:val="single" w:color="auto" w:sz="4" w:space="0"/>
              <w:right w:val="single" w:color="auto" w:sz="4" w:space="0"/>
            </w:tcBorders>
            <w:vAlign w:val="center"/>
          </w:tcPr>
          <w:p w14:paraId="329F3584">
            <w:pPr>
              <w:spacing w:line="360" w:lineRule="auto"/>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根据投标人投标文件中提供的服务保障方案及服务规程内容，由评委会进行酌情打分，包括但不限于：</w:t>
            </w:r>
          </w:p>
          <w:p w14:paraId="34530FC6">
            <w:pPr>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rPr>
              <w:t>1、服务保障方案</w:t>
            </w:r>
            <w:r>
              <w:rPr>
                <w:rFonts w:hint="eastAsia" w:ascii="仿宋" w:hAnsi="仿宋" w:eastAsia="仿宋" w:cs="仿宋"/>
                <w:kern w:val="0"/>
                <w:sz w:val="28"/>
                <w:szCs w:val="28"/>
              </w:rPr>
              <w:t>合理、高效，覆盖全面、要点突出、针对性强，内容完整详实，表述清晰，与本项目实际需求适应度高，利于项目实施的得</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分，覆盖全面、要点较突出、有一定针对性，内容完整详实，表述清晰，与本项目实际需求有较高适应度，符合项目实施要求的得</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分，服务保障方案有待完善的得1分，未提供的不得分。</w:t>
            </w:r>
          </w:p>
          <w:p w14:paraId="27F389CF">
            <w:pPr>
              <w:spacing w:line="360" w:lineRule="auto"/>
              <w:jc w:val="left"/>
              <w:rPr>
                <w:rFonts w:hint="eastAsia" w:ascii="仿宋" w:hAnsi="仿宋" w:eastAsia="仿宋" w:cs="仿宋"/>
                <w:bCs/>
                <w:sz w:val="28"/>
                <w:szCs w:val="28"/>
              </w:rPr>
            </w:pPr>
            <w:r>
              <w:rPr>
                <w:rFonts w:hint="eastAsia" w:ascii="仿宋" w:hAnsi="仿宋" w:eastAsia="仿宋" w:cs="仿宋"/>
                <w:b/>
                <w:bCs/>
                <w:kern w:val="0"/>
                <w:sz w:val="28"/>
                <w:szCs w:val="28"/>
              </w:rPr>
              <w:t>2、服务规程</w:t>
            </w:r>
            <w:r>
              <w:rPr>
                <w:rFonts w:hint="eastAsia" w:ascii="仿宋" w:hAnsi="仿宋" w:eastAsia="仿宋" w:cs="仿宋"/>
                <w:kern w:val="0"/>
                <w:sz w:val="28"/>
                <w:szCs w:val="28"/>
              </w:rPr>
              <w:t>详实科学，与本项目的具体特点和实际需要适应度高，利于项目实施的得</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分；与本项目的具体特点和实际需要相适应程度较高，符合项目实施要求的得</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分；与本项目的具体特点以及项目实际需要适应程度有待提高，基本满足实施要求的得1分；未提供相关证明材料的不得分。</w:t>
            </w:r>
          </w:p>
        </w:tc>
        <w:tc>
          <w:tcPr>
            <w:tcW w:w="824" w:type="pct"/>
            <w:tcBorders>
              <w:top w:val="single" w:color="auto" w:sz="4" w:space="0"/>
              <w:left w:val="single" w:color="auto" w:sz="4" w:space="0"/>
              <w:bottom w:val="single" w:color="auto" w:sz="4" w:space="0"/>
              <w:right w:val="single" w:color="auto" w:sz="4" w:space="0"/>
            </w:tcBorders>
            <w:vAlign w:val="center"/>
          </w:tcPr>
          <w:p w14:paraId="20E63460">
            <w:pPr>
              <w:spacing w:line="360" w:lineRule="auto"/>
              <w:jc w:val="center"/>
              <w:rPr>
                <w:rFonts w:hint="eastAsia" w:ascii="仿宋" w:hAnsi="仿宋" w:eastAsia="仿宋" w:cs="仿宋"/>
                <w:b/>
                <w:bCs/>
                <w:sz w:val="28"/>
                <w:szCs w:val="28"/>
              </w:rPr>
            </w:pPr>
            <w:r>
              <w:rPr>
                <w:rFonts w:hint="eastAsia" w:ascii="仿宋" w:hAnsi="仿宋" w:eastAsia="仿宋" w:cs="仿宋"/>
                <w:bCs/>
                <w:sz w:val="28"/>
                <w:szCs w:val="28"/>
              </w:rPr>
              <w:t>0-</w:t>
            </w:r>
            <w:r>
              <w:rPr>
                <w:rFonts w:hint="eastAsia" w:ascii="仿宋" w:hAnsi="仿宋" w:eastAsia="仿宋" w:cs="仿宋"/>
                <w:bCs/>
                <w:sz w:val="28"/>
                <w:szCs w:val="28"/>
                <w:lang w:val="en-US" w:eastAsia="zh-CN"/>
              </w:rPr>
              <w:t>6</w:t>
            </w:r>
            <w:r>
              <w:rPr>
                <w:rFonts w:hint="eastAsia" w:ascii="仿宋" w:hAnsi="仿宋" w:eastAsia="仿宋" w:cs="仿宋"/>
                <w:bCs/>
                <w:sz w:val="28"/>
                <w:szCs w:val="28"/>
              </w:rPr>
              <w:t>分</w:t>
            </w:r>
          </w:p>
        </w:tc>
      </w:tr>
      <w:tr w14:paraId="75500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tcBorders>
              <w:left w:val="single" w:color="auto" w:sz="4" w:space="0"/>
              <w:right w:val="single" w:color="auto" w:sz="4" w:space="0"/>
            </w:tcBorders>
            <w:vAlign w:val="center"/>
          </w:tcPr>
          <w:p w14:paraId="46D623CE">
            <w:pPr>
              <w:spacing w:line="360" w:lineRule="auto"/>
              <w:ind w:firstLine="435"/>
              <w:jc w:val="center"/>
              <w:rPr>
                <w:rFonts w:hint="eastAsia" w:ascii="仿宋" w:hAnsi="仿宋" w:eastAsia="仿宋" w:cs="仿宋"/>
                <w:b/>
                <w:bCs/>
                <w:sz w:val="28"/>
                <w:szCs w:val="28"/>
              </w:rPr>
            </w:pPr>
          </w:p>
        </w:tc>
        <w:tc>
          <w:tcPr>
            <w:tcW w:w="753" w:type="pct"/>
            <w:tcBorders>
              <w:top w:val="single" w:color="auto" w:sz="4" w:space="0"/>
              <w:left w:val="single" w:color="auto" w:sz="4" w:space="0"/>
              <w:bottom w:val="single" w:color="auto" w:sz="4" w:space="0"/>
              <w:right w:val="single" w:color="auto" w:sz="4" w:space="0"/>
            </w:tcBorders>
            <w:vAlign w:val="center"/>
          </w:tcPr>
          <w:p w14:paraId="6A92E4E6">
            <w:pPr>
              <w:spacing w:line="360" w:lineRule="auto"/>
              <w:jc w:val="center"/>
              <w:rPr>
                <w:rFonts w:hint="eastAsia" w:ascii="仿宋" w:hAnsi="仿宋" w:eastAsia="仿宋" w:cs="仿宋"/>
                <w:sz w:val="28"/>
                <w:szCs w:val="28"/>
              </w:rPr>
            </w:pPr>
            <w:r>
              <w:rPr>
                <w:rFonts w:hint="eastAsia" w:ascii="仿宋" w:hAnsi="仿宋" w:eastAsia="仿宋" w:cs="仿宋"/>
                <w:kern w:val="0"/>
                <w:sz w:val="28"/>
                <w:szCs w:val="28"/>
              </w:rPr>
              <w:t>制定设备维保服务计划</w:t>
            </w:r>
          </w:p>
        </w:tc>
        <w:tc>
          <w:tcPr>
            <w:tcW w:w="2581" w:type="pct"/>
            <w:tcBorders>
              <w:top w:val="single" w:color="auto" w:sz="4" w:space="0"/>
              <w:left w:val="single" w:color="auto" w:sz="4" w:space="0"/>
              <w:bottom w:val="single" w:color="auto" w:sz="4" w:space="0"/>
              <w:right w:val="single" w:color="auto" w:sz="4" w:space="0"/>
            </w:tcBorders>
            <w:vAlign w:val="center"/>
          </w:tcPr>
          <w:p w14:paraId="40BBCC81">
            <w:pPr>
              <w:spacing w:line="360" w:lineRule="auto"/>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根据投标人投标文件中提供的维保服务内容，由评委会进行酌情打分，包括但不限于：</w:t>
            </w:r>
          </w:p>
          <w:p w14:paraId="48BEC7B3">
            <w:pPr>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rPr>
              <w:t>1、人员工作安排：</w:t>
            </w:r>
            <w:r>
              <w:rPr>
                <w:rFonts w:hint="eastAsia" w:ascii="仿宋" w:hAnsi="仿宋" w:eastAsia="仿宋" w:cs="仿宋"/>
                <w:kern w:val="0"/>
                <w:sz w:val="28"/>
                <w:szCs w:val="28"/>
              </w:rPr>
              <w:t>人员数量满足项目需求，安排合理得</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分；人员数量基本满足项目需求，安排有一定的可行性得2分；能够提供人员服务，安排有待完善得1分；未提供的不得分。</w:t>
            </w:r>
          </w:p>
          <w:p w14:paraId="06126089">
            <w:pPr>
              <w:spacing w:line="360" w:lineRule="auto"/>
              <w:jc w:val="left"/>
              <w:rPr>
                <w:rFonts w:hint="eastAsia" w:ascii="仿宋" w:hAnsi="仿宋" w:eastAsia="仿宋" w:cs="仿宋"/>
                <w:kern w:val="0"/>
                <w:sz w:val="28"/>
                <w:szCs w:val="28"/>
              </w:rPr>
            </w:pPr>
            <w:r>
              <w:rPr>
                <w:rFonts w:hint="eastAsia" w:ascii="仿宋" w:hAnsi="仿宋" w:eastAsia="仿宋" w:cs="仿宋"/>
                <w:b/>
                <w:bCs/>
                <w:kern w:val="0"/>
                <w:sz w:val="28"/>
                <w:szCs w:val="28"/>
              </w:rPr>
              <w:t>2、应急措施：</w:t>
            </w:r>
            <w:r>
              <w:rPr>
                <w:rFonts w:hint="eastAsia" w:ascii="仿宋" w:hAnsi="仿宋" w:eastAsia="仿宋" w:cs="仿宋"/>
                <w:kern w:val="0"/>
                <w:sz w:val="28"/>
                <w:szCs w:val="28"/>
              </w:rPr>
              <w:t>针对性强，具有可操作性得</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分；针对性较强，具有一定的可操作性得2分；基本可行，措施有待完善得1分；未提供的不得分。</w:t>
            </w:r>
          </w:p>
          <w:p w14:paraId="7628940C">
            <w:pPr>
              <w:spacing w:line="360" w:lineRule="auto"/>
              <w:jc w:val="left"/>
              <w:rPr>
                <w:rFonts w:hint="eastAsia" w:ascii="仿宋" w:hAnsi="仿宋" w:eastAsia="仿宋" w:cs="仿宋"/>
                <w:sz w:val="28"/>
                <w:szCs w:val="28"/>
              </w:rPr>
            </w:pPr>
            <w:r>
              <w:rPr>
                <w:rFonts w:hint="eastAsia" w:ascii="仿宋" w:hAnsi="仿宋" w:eastAsia="仿宋" w:cs="仿宋"/>
                <w:b/>
                <w:bCs/>
                <w:kern w:val="0"/>
                <w:sz w:val="28"/>
                <w:szCs w:val="28"/>
              </w:rPr>
              <w:t>3、服务响应时间：</w:t>
            </w:r>
            <w:r>
              <w:rPr>
                <w:rFonts w:hint="eastAsia" w:ascii="仿宋" w:hAnsi="仿宋" w:eastAsia="仿宋" w:cs="仿宋"/>
                <w:kern w:val="0"/>
                <w:sz w:val="28"/>
                <w:szCs w:val="28"/>
              </w:rPr>
              <w:t>响应迅速，能够妥善解决问题得</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分；响应较为及时，基本保障项目需要得2分；能够响应服务要求，细节有待完善得1分；未提供的不得分。</w:t>
            </w:r>
          </w:p>
        </w:tc>
        <w:tc>
          <w:tcPr>
            <w:tcW w:w="824" w:type="pct"/>
            <w:tcBorders>
              <w:top w:val="single" w:color="auto" w:sz="4" w:space="0"/>
              <w:left w:val="single" w:color="auto" w:sz="4" w:space="0"/>
              <w:bottom w:val="single" w:color="auto" w:sz="4" w:space="0"/>
              <w:right w:val="single" w:color="auto" w:sz="4" w:space="0"/>
            </w:tcBorders>
            <w:vAlign w:val="center"/>
          </w:tcPr>
          <w:p w14:paraId="59437BFF">
            <w:pPr>
              <w:spacing w:line="360" w:lineRule="auto"/>
              <w:jc w:val="center"/>
              <w:rPr>
                <w:rFonts w:hint="eastAsia" w:ascii="仿宋" w:hAnsi="仿宋" w:eastAsia="仿宋" w:cs="仿宋"/>
                <w:b/>
                <w:bCs/>
                <w:sz w:val="28"/>
                <w:szCs w:val="28"/>
              </w:rPr>
            </w:pPr>
            <w:r>
              <w:rPr>
                <w:rFonts w:hint="eastAsia" w:ascii="仿宋" w:hAnsi="仿宋" w:eastAsia="仿宋" w:cs="仿宋"/>
                <w:bCs/>
                <w:sz w:val="28"/>
                <w:szCs w:val="28"/>
              </w:rPr>
              <w:t>0-</w:t>
            </w:r>
            <w:r>
              <w:rPr>
                <w:rFonts w:hint="eastAsia" w:ascii="仿宋" w:hAnsi="仿宋" w:eastAsia="仿宋" w:cs="仿宋"/>
                <w:bCs/>
                <w:sz w:val="28"/>
                <w:szCs w:val="28"/>
                <w:lang w:val="en-US" w:eastAsia="zh-CN"/>
              </w:rPr>
              <w:t>10</w:t>
            </w:r>
            <w:r>
              <w:rPr>
                <w:rFonts w:hint="eastAsia" w:ascii="仿宋" w:hAnsi="仿宋" w:eastAsia="仿宋" w:cs="仿宋"/>
                <w:bCs/>
                <w:sz w:val="28"/>
                <w:szCs w:val="28"/>
              </w:rPr>
              <w:t>分</w:t>
            </w:r>
          </w:p>
        </w:tc>
      </w:tr>
      <w:tr w14:paraId="34BC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tcBorders>
              <w:left w:val="single" w:color="auto" w:sz="4" w:space="0"/>
              <w:right w:val="single" w:color="auto" w:sz="4" w:space="0"/>
            </w:tcBorders>
            <w:vAlign w:val="center"/>
          </w:tcPr>
          <w:p w14:paraId="327C6578">
            <w:pPr>
              <w:spacing w:line="360" w:lineRule="auto"/>
              <w:ind w:firstLine="435"/>
              <w:jc w:val="center"/>
              <w:rPr>
                <w:rFonts w:hint="eastAsia" w:ascii="仿宋" w:hAnsi="仿宋" w:eastAsia="仿宋" w:cs="仿宋"/>
                <w:b/>
                <w:bCs/>
                <w:sz w:val="28"/>
                <w:szCs w:val="28"/>
              </w:rPr>
            </w:pPr>
          </w:p>
        </w:tc>
        <w:tc>
          <w:tcPr>
            <w:tcW w:w="753" w:type="pct"/>
            <w:tcBorders>
              <w:top w:val="single" w:color="auto" w:sz="4" w:space="0"/>
              <w:left w:val="single" w:color="auto" w:sz="4" w:space="0"/>
              <w:bottom w:val="single" w:color="auto" w:sz="4" w:space="0"/>
              <w:right w:val="single" w:color="auto" w:sz="4" w:space="0"/>
            </w:tcBorders>
            <w:vAlign w:val="center"/>
          </w:tcPr>
          <w:p w14:paraId="1D5CF79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维护管理方案</w:t>
            </w:r>
          </w:p>
        </w:tc>
        <w:tc>
          <w:tcPr>
            <w:tcW w:w="2581" w:type="pct"/>
            <w:tcBorders>
              <w:top w:val="single" w:color="auto" w:sz="4" w:space="0"/>
              <w:left w:val="single" w:color="auto" w:sz="4" w:space="0"/>
              <w:bottom w:val="single" w:color="auto" w:sz="4" w:space="0"/>
              <w:right w:val="single" w:color="auto" w:sz="4" w:space="0"/>
            </w:tcBorders>
            <w:vAlign w:val="center"/>
          </w:tcPr>
          <w:p w14:paraId="20AE63D4">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根据投标人投标文件中提供的维护管理方案内容，由评委会进行酌情打分，包括但不限于：</w:t>
            </w:r>
          </w:p>
          <w:p w14:paraId="1596678B">
            <w:pPr>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
                <w:bCs w:val="0"/>
                <w:sz w:val="28"/>
                <w:szCs w:val="28"/>
              </w:rPr>
              <w:t>维护管理承诺：</w:t>
            </w:r>
            <w:r>
              <w:rPr>
                <w:rFonts w:hint="eastAsia" w:ascii="仿宋" w:hAnsi="仿宋" w:eastAsia="仿宋" w:cs="仿宋"/>
                <w:bCs/>
                <w:sz w:val="28"/>
                <w:szCs w:val="28"/>
              </w:rPr>
              <w:t>根据本项目特点提出合理的空调维护管理服务方案，服务定位、目标明确，投标人的管理模式切合实际，具有安全性、可靠性，文明服务的计划及承诺合理，得</w:t>
            </w:r>
            <w:r>
              <w:rPr>
                <w:rFonts w:hint="eastAsia" w:ascii="仿宋" w:hAnsi="仿宋" w:eastAsia="仿宋" w:cs="仿宋"/>
                <w:bCs/>
                <w:sz w:val="28"/>
                <w:szCs w:val="28"/>
                <w:lang w:val="en-US" w:eastAsia="zh-CN"/>
              </w:rPr>
              <w:t>3</w:t>
            </w:r>
            <w:r>
              <w:rPr>
                <w:rFonts w:hint="eastAsia" w:ascii="仿宋" w:hAnsi="仿宋" w:eastAsia="仿宋" w:cs="仿宋"/>
                <w:bCs/>
                <w:sz w:val="28"/>
                <w:szCs w:val="28"/>
              </w:rPr>
              <w:t>分；空调维护管理服务方案较为合理，服务定位、目标较为明确，投标人的管理模式基本符合实际要求，得</w:t>
            </w:r>
            <w:r>
              <w:rPr>
                <w:rFonts w:hint="eastAsia" w:ascii="仿宋" w:hAnsi="仿宋" w:eastAsia="仿宋" w:cs="仿宋"/>
                <w:bCs/>
                <w:sz w:val="28"/>
                <w:szCs w:val="28"/>
                <w:lang w:val="en-US" w:eastAsia="zh-CN"/>
              </w:rPr>
              <w:t>2</w:t>
            </w:r>
            <w:r>
              <w:rPr>
                <w:rFonts w:hint="eastAsia" w:ascii="仿宋" w:hAnsi="仿宋" w:eastAsia="仿宋" w:cs="仿宋"/>
                <w:bCs/>
                <w:sz w:val="28"/>
                <w:szCs w:val="28"/>
              </w:rPr>
              <w:t>分，空调维护管理服务方案有待完善得1分，未提供的不得分。</w:t>
            </w:r>
          </w:p>
          <w:p w14:paraId="42FD7F48">
            <w:pPr>
              <w:spacing w:line="360" w:lineRule="auto"/>
              <w:jc w:val="left"/>
              <w:rPr>
                <w:rFonts w:hint="eastAsia" w:ascii="仿宋" w:hAnsi="仿宋" w:eastAsia="仿宋" w:cs="仿宋"/>
                <w:bCs/>
                <w:sz w:val="28"/>
                <w:szCs w:val="28"/>
              </w:rPr>
            </w:pPr>
            <w:r>
              <w:rPr>
                <w:rFonts w:hint="eastAsia" w:ascii="仿宋" w:hAnsi="仿宋" w:eastAsia="仿宋" w:cs="仿宋"/>
                <w:b/>
                <w:bCs w:val="0"/>
                <w:sz w:val="28"/>
                <w:szCs w:val="28"/>
              </w:rPr>
              <w:t>2、维护管理技术分析：</w:t>
            </w:r>
            <w:r>
              <w:rPr>
                <w:rFonts w:hint="eastAsia" w:ascii="仿宋" w:hAnsi="仿宋" w:eastAsia="仿宋" w:cs="仿宋"/>
                <w:bCs/>
                <w:sz w:val="28"/>
                <w:szCs w:val="28"/>
              </w:rPr>
              <w:t>项目维保工作技术分析详细切实可行，包括对运作流程图、监管机制、自我管理机制、信息反馈渠道及应急处理机制，承诺各项管理指标达到维护管理标准，得</w:t>
            </w:r>
            <w:r>
              <w:rPr>
                <w:rFonts w:hint="eastAsia" w:ascii="仿宋" w:hAnsi="仿宋" w:eastAsia="仿宋" w:cs="仿宋"/>
                <w:bCs/>
                <w:sz w:val="28"/>
                <w:szCs w:val="28"/>
                <w:lang w:val="en-US" w:eastAsia="zh-CN"/>
              </w:rPr>
              <w:t>3</w:t>
            </w:r>
            <w:r>
              <w:rPr>
                <w:rFonts w:hint="eastAsia" w:ascii="仿宋" w:hAnsi="仿宋" w:eastAsia="仿宋" w:cs="仿宋"/>
                <w:bCs/>
                <w:sz w:val="28"/>
                <w:szCs w:val="28"/>
              </w:rPr>
              <w:t>分；项目维保工作技术分析较为详细，具有一定可行性，管理指标基本达到维护管理标准，得2分；项目维保工作有待完善的得1分，未提供的不得分。</w:t>
            </w:r>
          </w:p>
          <w:p w14:paraId="156D6CA7">
            <w:pPr>
              <w:spacing w:line="360" w:lineRule="auto"/>
              <w:jc w:val="left"/>
              <w:rPr>
                <w:rFonts w:hint="eastAsia" w:ascii="仿宋" w:hAnsi="仿宋" w:eastAsia="仿宋" w:cs="仿宋"/>
                <w:sz w:val="28"/>
                <w:szCs w:val="28"/>
              </w:rPr>
            </w:pPr>
            <w:r>
              <w:rPr>
                <w:rFonts w:hint="eastAsia" w:ascii="仿宋" w:hAnsi="仿宋" w:eastAsia="仿宋" w:cs="仿宋"/>
                <w:b/>
                <w:bCs w:val="0"/>
                <w:sz w:val="28"/>
                <w:szCs w:val="28"/>
              </w:rPr>
              <w:t>3、安全管理：</w:t>
            </w:r>
            <w:r>
              <w:rPr>
                <w:rFonts w:hint="eastAsia" w:ascii="仿宋" w:hAnsi="仿宋" w:eastAsia="仿宋" w:cs="仿宋"/>
                <w:bCs/>
                <w:sz w:val="28"/>
                <w:szCs w:val="28"/>
              </w:rPr>
              <w:t>针对本项目</w:t>
            </w:r>
            <w:r>
              <w:rPr>
                <w:rFonts w:hint="eastAsia" w:ascii="仿宋" w:hAnsi="仿宋" w:eastAsia="仿宋" w:cs="仿宋"/>
                <w:bCs/>
                <w:sz w:val="28"/>
                <w:szCs w:val="28"/>
                <w:lang w:val="en-US" w:eastAsia="zh-CN"/>
              </w:rPr>
              <w:t>净化</w:t>
            </w:r>
            <w:r>
              <w:rPr>
                <w:rFonts w:hint="eastAsia" w:ascii="仿宋" w:hAnsi="仿宋" w:eastAsia="仿宋" w:cs="仿宋"/>
                <w:bCs/>
                <w:sz w:val="28"/>
                <w:szCs w:val="28"/>
              </w:rPr>
              <w:t>空调的特点制定的管理办法安全合理可行，得</w:t>
            </w:r>
            <w:r>
              <w:rPr>
                <w:rFonts w:hint="eastAsia" w:ascii="仿宋" w:hAnsi="仿宋" w:eastAsia="仿宋" w:cs="仿宋"/>
                <w:bCs/>
                <w:sz w:val="28"/>
                <w:szCs w:val="28"/>
                <w:lang w:val="en-US" w:eastAsia="zh-CN"/>
              </w:rPr>
              <w:t>3</w:t>
            </w:r>
            <w:r>
              <w:rPr>
                <w:rFonts w:hint="eastAsia" w:ascii="仿宋" w:hAnsi="仿宋" w:eastAsia="仿宋" w:cs="仿宋"/>
                <w:bCs/>
                <w:sz w:val="28"/>
                <w:szCs w:val="28"/>
              </w:rPr>
              <w:t>分；管理办法较为安全合理可行，得</w:t>
            </w:r>
            <w:r>
              <w:rPr>
                <w:rFonts w:hint="eastAsia" w:ascii="仿宋" w:hAnsi="仿宋" w:eastAsia="仿宋" w:cs="仿宋"/>
                <w:bCs/>
                <w:sz w:val="28"/>
                <w:szCs w:val="28"/>
                <w:lang w:val="en-US" w:eastAsia="zh-CN"/>
              </w:rPr>
              <w:t>2</w:t>
            </w:r>
            <w:r>
              <w:rPr>
                <w:rFonts w:hint="eastAsia" w:ascii="仿宋" w:hAnsi="仿宋" w:eastAsia="仿宋" w:cs="仿宋"/>
                <w:bCs/>
                <w:sz w:val="28"/>
                <w:szCs w:val="28"/>
              </w:rPr>
              <w:t>分；管理办法有待完善的得1分，未提供的不得分。</w:t>
            </w:r>
          </w:p>
        </w:tc>
        <w:tc>
          <w:tcPr>
            <w:tcW w:w="824" w:type="pct"/>
            <w:tcBorders>
              <w:top w:val="single" w:color="auto" w:sz="4" w:space="0"/>
              <w:left w:val="single" w:color="auto" w:sz="4" w:space="0"/>
              <w:bottom w:val="single" w:color="auto" w:sz="4" w:space="0"/>
              <w:right w:val="single" w:color="auto" w:sz="4" w:space="0"/>
            </w:tcBorders>
            <w:vAlign w:val="center"/>
          </w:tcPr>
          <w:p w14:paraId="7B41493C">
            <w:pPr>
              <w:spacing w:line="360" w:lineRule="auto"/>
              <w:jc w:val="center"/>
              <w:rPr>
                <w:rFonts w:hint="eastAsia" w:ascii="仿宋" w:hAnsi="仿宋" w:eastAsia="仿宋" w:cs="仿宋"/>
                <w:b/>
                <w:bCs/>
                <w:sz w:val="28"/>
                <w:szCs w:val="28"/>
              </w:rPr>
            </w:pPr>
            <w:r>
              <w:rPr>
                <w:rFonts w:hint="eastAsia" w:ascii="仿宋" w:hAnsi="仿宋" w:eastAsia="仿宋" w:cs="仿宋"/>
                <w:bCs/>
                <w:sz w:val="28"/>
                <w:szCs w:val="28"/>
              </w:rPr>
              <w:t>0-</w:t>
            </w:r>
            <w:r>
              <w:rPr>
                <w:rFonts w:hint="eastAsia" w:ascii="仿宋" w:hAnsi="仿宋" w:eastAsia="仿宋" w:cs="仿宋"/>
                <w:bCs/>
                <w:sz w:val="28"/>
                <w:szCs w:val="28"/>
                <w:lang w:val="en-US" w:eastAsia="zh-CN"/>
              </w:rPr>
              <w:t>9</w:t>
            </w:r>
            <w:r>
              <w:rPr>
                <w:rFonts w:hint="eastAsia" w:ascii="仿宋" w:hAnsi="仿宋" w:eastAsia="仿宋" w:cs="仿宋"/>
                <w:bCs/>
                <w:sz w:val="28"/>
                <w:szCs w:val="28"/>
              </w:rPr>
              <w:t>分</w:t>
            </w:r>
          </w:p>
        </w:tc>
      </w:tr>
      <w:tr w14:paraId="354F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tcBorders>
              <w:left w:val="single" w:color="auto" w:sz="4" w:space="0"/>
              <w:right w:val="single" w:color="auto" w:sz="4" w:space="0"/>
            </w:tcBorders>
            <w:vAlign w:val="center"/>
          </w:tcPr>
          <w:p w14:paraId="3E9B6CA9">
            <w:pPr>
              <w:spacing w:line="360" w:lineRule="auto"/>
              <w:ind w:firstLine="435"/>
              <w:jc w:val="center"/>
              <w:rPr>
                <w:rFonts w:hint="eastAsia" w:ascii="仿宋" w:hAnsi="仿宋" w:eastAsia="仿宋" w:cs="仿宋"/>
                <w:b/>
                <w:bCs/>
                <w:sz w:val="28"/>
                <w:szCs w:val="28"/>
              </w:rPr>
            </w:pPr>
          </w:p>
        </w:tc>
        <w:tc>
          <w:tcPr>
            <w:tcW w:w="753" w:type="pct"/>
            <w:tcBorders>
              <w:top w:val="single" w:color="auto" w:sz="4" w:space="0"/>
              <w:left w:val="single" w:color="auto" w:sz="4" w:space="0"/>
              <w:bottom w:val="single" w:color="auto" w:sz="4" w:space="0"/>
              <w:right w:val="single" w:color="auto" w:sz="4" w:space="0"/>
            </w:tcBorders>
            <w:vAlign w:val="center"/>
          </w:tcPr>
          <w:p w14:paraId="2875E065">
            <w:pPr>
              <w:spacing w:line="360" w:lineRule="auto"/>
              <w:jc w:val="center"/>
              <w:rPr>
                <w:rFonts w:hint="eastAsia" w:ascii="仿宋" w:hAnsi="仿宋" w:eastAsia="仿宋" w:cs="仿宋"/>
                <w:sz w:val="28"/>
                <w:szCs w:val="28"/>
              </w:rPr>
            </w:pPr>
            <w:r>
              <w:rPr>
                <w:rFonts w:hint="eastAsia" w:ascii="仿宋" w:hAnsi="仿宋" w:eastAsia="仿宋" w:cs="仿宋"/>
                <w:kern w:val="0"/>
                <w:sz w:val="28"/>
                <w:szCs w:val="28"/>
              </w:rPr>
              <w:t>投标人业绩</w:t>
            </w:r>
          </w:p>
        </w:tc>
        <w:tc>
          <w:tcPr>
            <w:tcW w:w="2581" w:type="pct"/>
            <w:tcBorders>
              <w:top w:val="single" w:color="auto" w:sz="4" w:space="0"/>
              <w:left w:val="single" w:color="auto" w:sz="4" w:space="0"/>
              <w:bottom w:val="single" w:color="auto" w:sz="4" w:space="0"/>
              <w:right w:val="single" w:color="auto" w:sz="4" w:space="0"/>
            </w:tcBorders>
            <w:vAlign w:val="center"/>
          </w:tcPr>
          <w:p w14:paraId="30DD0E4A">
            <w:pPr>
              <w:widowControl/>
              <w:spacing w:line="360" w:lineRule="auto"/>
              <w:jc w:val="left"/>
              <w:rPr>
                <w:rFonts w:hint="eastAsia" w:ascii="仿宋" w:hAnsi="仿宋" w:eastAsia="仿宋" w:cs="仿宋"/>
                <w:bCs/>
                <w:sz w:val="28"/>
                <w:szCs w:val="28"/>
              </w:rPr>
            </w:pPr>
            <w:r>
              <w:rPr>
                <w:rFonts w:hint="eastAsia" w:ascii="仿宋" w:hAnsi="仿宋" w:eastAsia="仿宋" w:cs="仿宋"/>
                <w:bCs/>
                <w:sz w:val="28"/>
                <w:szCs w:val="28"/>
              </w:rPr>
              <w:t>自20</w:t>
            </w:r>
            <w:r>
              <w:rPr>
                <w:rFonts w:hint="eastAsia" w:ascii="仿宋" w:hAnsi="仿宋" w:eastAsia="仿宋" w:cs="仿宋"/>
                <w:bCs/>
                <w:sz w:val="28"/>
                <w:szCs w:val="28"/>
                <w:lang w:val="en-US" w:eastAsia="zh-CN"/>
              </w:rPr>
              <w:t>20</w:t>
            </w:r>
            <w:r>
              <w:rPr>
                <w:rFonts w:hint="eastAsia" w:ascii="仿宋" w:hAnsi="仿宋" w:eastAsia="仿宋" w:cs="仿宋"/>
                <w:bCs/>
                <w:sz w:val="28"/>
                <w:szCs w:val="28"/>
              </w:rPr>
              <w:t>年1月1日以来（以合同签订时间为准），投标人具有</w:t>
            </w:r>
            <w:r>
              <w:rPr>
                <w:rFonts w:hint="eastAsia" w:ascii="仿宋" w:hAnsi="仿宋" w:eastAsia="仿宋" w:cs="仿宋"/>
                <w:bCs/>
                <w:sz w:val="28"/>
                <w:szCs w:val="28"/>
                <w:lang w:val="en-US" w:eastAsia="zh-CN"/>
              </w:rPr>
              <w:t>相近净化实验室</w:t>
            </w:r>
            <w:r>
              <w:rPr>
                <w:rFonts w:hint="eastAsia" w:ascii="仿宋" w:hAnsi="仿宋" w:eastAsia="仿宋" w:cs="仿宋"/>
                <w:bCs/>
                <w:sz w:val="28"/>
                <w:szCs w:val="28"/>
              </w:rPr>
              <w:t>空调维修</w:t>
            </w:r>
            <w:r>
              <w:rPr>
                <w:rFonts w:hint="eastAsia" w:ascii="仿宋" w:hAnsi="仿宋" w:eastAsia="仿宋" w:cs="仿宋"/>
                <w:bCs/>
                <w:sz w:val="28"/>
                <w:szCs w:val="28"/>
                <w:lang w:val="en-US" w:eastAsia="zh-CN"/>
              </w:rPr>
              <w:t>维保</w:t>
            </w:r>
            <w:r>
              <w:rPr>
                <w:rFonts w:hint="eastAsia" w:ascii="仿宋" w:hAnsi="仿宋" w:eastAsia="仿宋" w:cs="仿宋"/>
                <w:bCs/>
                <w:sz w:val="28"/>
                <w:szCs w:val="28"/>
              </w:rPr>
              <w:t>（或维保）业绩的，每提供一个业绩得</w:t>
            </w:r>
            <w:r>
              <w:rPr>
                <w:rFonts w:hint="eastAsia" w:ascii="仿宋" w:hAnsi="仿宋" w:eastAsia="仿宋" w:cs="仿宋"/>
                <w:bCs/>
                <w:sz w:val="28"/>
                <w:szCs w:val="28"/>
                <w:lang w:val="en-US" w:eastAsia="zh-CN"/>
              </w:rPr>
              <w:t>1</w:t>
            </w:r>
            <w:r>
              <w:rPr>
                <w:rFonts w:hint="eastAsia" w:ascii="仿宋" w:hAnsi="仿宋" w:eastAsia="仿宋" w:cs="仿宋"/>
                <w:bCs/>
                <w:sz w:val="28"/>
                <w:szCs w:val="28"/>
              </w:rPr>
              <w:t>分，最高</w:t>
            </w:r>
            <w:r>
              <w:rPr>
                <w:rFonts w:hint="eastAsia" w:ascii="仿宋" w:hAnsi="仿宋" w:eastAsia="仿宋" w:cs="仿宋"/>
                <w:bCs/>
                <w:sz w:val="28"/>
                <w:szCs w:val="28"/>
                <w:lang w:val="en-US" w:eastAsia="zh-CN"/>
              </w:rPr>
              <w:t>3</w:t>
            </w:r>
            <w:r>
              <w:rPr>
                <w:rFonts w:hint="eastAsia" w:ascii="仿宋" w:hAnsi="仿宋" w:eastAsia="仿宋" w:cs="仿宋"/>
                <w:bCs/>
                <w:sz w:val="28"/>
                <w:szCs w:val="28"/>
              </w:rPr>
              <w:t>分。</w:t>
            </w:r>
          </w:p>
          <w:p w14:paraId="2B7059EA">
            <w:pPr>
              <w:spacing w:line="360" w:lineRule="auto"/>
              <w:jc w:val="left"/>
              <w:rPr>
                <w:rFonts w:hint="eastAsia" w:ascii="仿宋" w:hAnsi="仿宋" w:eastAsia="仿宋" w:cs="仿宋"/>
                <w:b/>
                <w:bCs/>
                <w:sz w:val="28"/>
                <w:szCs w:val="28"/>
              </w:rPr>
            </w:pPr>
            <w:r>
              <w:rPr>
                <w:rFonts w:hint="eastAsia" w:ascii="仿宋" w:hAnsi="仿宋" w:eastAsia="仿宋" w:cs="仿宋"/>
                <w:b/>
                <w:bCs/>
                <w:sz w:val="28"/>
                <w:szCs w:val="28"/>
              </w:rPr>
              <w:t>注：投标文件中提供业绩合同扫描件，如合同中无法体现签订时间、项目内容等信息须另附业主证明扫描件。</w:t>
            </w:r>
          </w:p>
        </w:tc>
        <w:tc>
          <w:tcPr>
            <w:tcW w:w="824" w:type="pct"/>
            <w:tcBorders>
              <w:top w:val="single" w:color="auto" w:sz="4" w:space="0"/>
              <w:left w:val="single" w:color="auto" w:sz="4" w:space="0"/>
              <w:bottom w:val="single" w:color="auto" w:sz="4" w:space="0"/>
              <w:right w:val="single" w:color="auto" w:sz="4" w:space="0"/>
            </w:tcBorders>
            <w:vAlign w:val="center"/>
          </w:tcPr>
          <w:p w14:paraId="73B12D55">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0-</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分</w:t>
            </w:r>
          </w:p>
        </w:tc>
      </w:tr>
      <w:tr w14:paraId="4E9B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tcBorders>
              <w:left w:val="single" w:color="auto" w:sz="4" w:space="0"/>
              <w:right w:val="single" w:color="auto" w:sz="4" w:space="0"/>
            </w:tcBorders>
            <w:vAlign w:val="center"/>
          </w:tcPr>
          <w:p w14:paraId="4E5E3E22">
            <w:pPr>
              <w:spacing w:line="360" w:lineRule="auto"/>
              <w:ind w:firstLine="435"/>
              <w:jc w:val="center"/>
              <w:rPr>
                <w:rFonts w:hint="eastAsia" w:ascii="仿宋" w:hAnsi="仿宋" w:eastAsia="仿宋" w:cs="仿宋"/>
                <w:b/>
                <w:bCs/>
                <w:sz w:val="28"/>
                <w:szCs w:val="28"/>
              </w:rPr>
            </w:pPr>
          </w:p>
        </w:tc>
        <w:tc>
          <w:tcPr>
            <w:tcW w:w="753" w:type="pct"/>
            <w:tcBorders>
              <w:top w:val="single" w:color="auto" w:sz="4" w:space="0"/>
              <w:left w:val="single" w:color="auto" w:sz="4" w:space="0"/>
              <w:bottom w:val="single" w:color="auto" w:sz="4" w:space="0"/>
              <w:right w:val="single" w:color="auto" w:sz="4" w:space="0"/>
            </w:tcBorders>
            <w:vAlign w:val="center"/>
          </w:tcPr>
          <w:p w14:paraId="2D0A6B59">
            <w:pPr>
              <w:spacing w:line="360" w:lineRule="auto"/>
              <w:jc w:val="center"/>
              <w:rPr>
                <w:rFonts w:hint="eastAsia" w:ascii="仿宋" w:hAnsi="仿宋" w:eastAsia="仿宋" w:cs="仿宋"/>
                <w:bCs/>
                <w:sz w:val="28"/>
                <w:szCs w:val="28"/>
              </w:rPr>
            </w:pPr>
            <w:r>
              <w:rPr>
                <w:rFonts w:hint="eastAsia" w:ascii="仿宋" w:hAnsi="仿宋" w:eastAsia="仿宋" w:cs="仿宋"/>
                <w:kern w:val="0"/>
                <w:sz w:val="28"/>
                <w:szCs w:val="28"/>
              </w:rPr>
              <w:t>人员配备</w:t>
            </w:r>
          </w:p>
        </w:tc>
        <w:tc>
          <w:tcPr>
            <w:tcW w:w="2581" w:type="pct"/>
            <w:tcBorders>
              <w:top w:val="single" w:color="auto" w:sz="4" w:space="0"/>
              <w:left w:val="single" w:color="auto" w:sz="4" w:space="0"/>
              <w:bottom w:val="single" w:color="auto" w:sz="4" w:space="0"/>
              <w:right w:val="single" w:color="auto" w:sz="4" w:space="0"/>
            </w:tcBorders>
            <w:vAlign w:val="center"/>
          </w:tcPr>
          <w:p w14:paraId="21D68448">
            <w:pPr>
              <w:widowControl/>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、拟配专业维护人员（除项目经理之外）同时具有以下三种证书的：</w:t>
            </w:r>
          </w:p>
          <w:p w14:paraId="2572201E">
            <w:pPr>
              <w:widowControl/>
              <w:spacing w:line="360" w:lineRule="auto"/>
              <w:rPr>
                <w:rFonts w:hint="eastAsia" w:ascii="仿宋" w:hAnsi="仿宋" w:eastAsia="仿宋" w:cs="仿宋"/>
                <w:sz w:val="28"/>
                <w:szCs w:val="28"/>
              </w:rPr>
            </w:pPr>
            <w:r>
              <w:rPr>
                <w:rFonts w:hint="eastAsia" w:ascii="仿宋" w:hAnsi="仿宋" w:eastAsia="仿宋" w:cs="仿宋"/>
                <w:kern w:val="0"/>
                <w:sz w:val="28"/>
                <w:szCs w:val="28"/>
              </w:rPr>
              <w:t>（1）中华人民共和国特种作业操作证（作业种类：电工）</w:t>
            </w:r>
            <w:r>
              <w:rPr>
                <w:rFonts w:hint="eastAsia" w:ascii="仿宋" w:hAnsi="仿宋" w:eastAsia="仿宋" w:cs="仿宋"/>
                <w:kern w:val="0"/>
                <w:sz w:val="28"/>
                <w:szCs w:val="28"/>
                <w:lang w:val="en-US" w:eastAsia="zh-CN"/>
              </w:rPr>
              <w:t>得1分</w:t>
            </w:r>
            <w:r>
              <w:rPr>
                <w:rFonts w:hint="eastAsia" w:ascii="仿宋" w:hAnsi="仿宋" w:eastAsia="仿宋" w:cs="仿宋"/>
                <w:kern w:val="0"/>
                <w:sz w:val="28"/>
                <w:szCs w:val="28"/>
              </w:rPr>
              <w:t>；</w:t>
            </w:r>
          </w:p>
          <w:p w14:paraId="4CAEFE79">
            <w:pPr>
              <w:widowControl/>
              <w:spacing w:line="360" w:lineRule="auto"/>
              <w:rPr>
                <w:rFonts w:hint="eastAsia" w:ascii="仿宋" w:hAnsi="仿宋" w:eastAsia="仿宋" w:cs="仿宋"/>
                <w:color w:val="auto"/>
                <w:sz w:val="28"/>
                <w:szCs w:val="28"/>
              </w:rPr>
            </w:pPr>
            <w:r>
              <w:rPr>
                <w:rFonts w:hint="eastAsia" w:ascii="仿宋" w:hAnsi="仿宋" w:eastAsia="仿宋" w:cs="仿宋"/>
                <w:sz w:val="28"/>
                <w:szCs w:val="28"/>
              </w:rPr>
              <w:t>（2）中华人民共和国特种作业操作证（作</w:t>
            </w:r>
            <w:r>
              <w:rPr>
                <w:rFonts w:hint="eastAsia" w:ascii="仿宋" w:hAnsi="仿宋" w:eastAsia="仿宋" w:cs="仿宋"/>
                <w:color w:val="auto"/>
                <w:sz w:val="28"/>
                <w:szCs w:val="28"/>
              </w:rPr>
              <w:t>业种类：制冷与空调</w:t>
            </w:r>
            <w:r>
              <w:rPr>
                <w:rFonts w:hint="eastAsia" w:ascii="仿宋" w:hAnsi="仿宋" w:eastAsia="仿宋" w:cs="仿宋"/>
                <w:color w:val="auto"/>
                <w:sz w:val="28"/>
                <w:szCs w:val="28"/>
                <w:lang w:val="en-US" w:eastAsia="zh-CN"/>
              </w:rPr>
              <w:t>设备安装修理作业</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得2分</w:t>
            </w:r>
            <w:r>
              <w:rPr>
                <w:rFonts w:hint="eastAsia" w:ascii="仿宋" w:hAnsi="仿宋" w:eastAsia="仿宋" w:cs="仿宋"/>
                <w:color w:val="auto"/>
                <w:sz w:val="28"/>
                <w:szCs w:val="28"/>
              </w:rPr>
              <w:t>；</w:t>
            </w:r>
          </w:p>
          <w:p w14:paraId="0FC41BBC">
            <w:pPr>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注：</w:t>
            </w:r>
          </w:p>
          <w:p w14:paraId="4238C361">
            <w:pPr>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投标文件中同时提供以下材料：</w:t>
            </w:r>
          </w:p>
          <w:p w14:paraId="33215A26">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1、有效且完整的身份证扫描件（正反面）；</w:t>
            </w:r>
          </w:p>
          <w:p w14:paraId="49369783">
            <w:pPr>
              <w:spacing w:line="360" w:lineRule="auto"/>
              <w:rPr>
                <w:rFonts w:hint="eastAsia" w:ascii="仿宋" w:hAnsi="仿宋" w:eastAsia="仿宋" w:cs="仿宋"/>
                <w:b/>
                <w:bCs/>
                <w:sz w:val="28"/>
                <w:szCs w:val="28"/>
              </w:rPr>
            </w:pPr>
            <w:r>
              <w:rPr>
                <w:rFonts w:hint="eastAsia" w:ascii="仿宋" w:hAnsi="仿宋" w:eastAsia="仿宋" w:cs="仿宋"/>
                <w:b/>
                <w:bCs/>
                <w:sz w:val="28"/>
                <w:szCs w:val="28"/>
              </w:rPr>
              <w:t>2、有效且完整的证书扫描件或影印件。</w:t>
            </w:r>
          </w:p>
          <w:p w14:paraId="11458D82">
            <w:pPr>
              <w:spacing w:line="360" w:lineRule="auto"/>
              <w:rPr>
                <w:rFonts w:hint="eastAsia" w:ascii="仿宋" w:hAnsi="仿宋" w:eastAsia="仿宋" w:cs="仿宋"/>
                <w:sz w:val="28"/>
                <w:szCs w:val="28"/>
              </w:rPr>
            </w:pPr>
            <w:r>
              <w:rPr>
                <w:rFonts w:hint="eastAsia" w:ascii="仿宋" w:hAnsi="仿宋" w:eastAsia="仿宋" w:cs="仿宋"/>
                <w:b/>
                <w:bCs/>
                <w:sz w:val="28"/>
                <w:szCs w:val="28"/>
              </w:rPr>
              <w:t>3、投标人连续近一年为其缴纳的社保证明材料，社保证明材料提供形式详见投标人须知前附表。</w:t>
            </w:r>
          </w:p>
        </w:tc>
        <w:tc>
          <w:tcPr>
            <w:tcW w:w="824" w:type="pct"/>
            <w:tcBorders>
              <w:top w:val="single" w:color="auto" w:sz="4" w:space="0"/>
              <w:left w:val="single" w:color="auto" w:sz="4" w:space="0"/>
              <w:bottom w:val="single" w:color="auto" w:sz="4" w:space="0"/>
              <w:right w:val="single" w:color="auto" w:sz="4" w:space="0"/>
            </w:tcBorders>
            <w:vAlign w:val="center"/>
          </w:tcPr>
          <w:p w14:paraId="663E52CF">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0-</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分</w:t>
            </w:r>
          </w:p>
        </w:tc>
      </w:tr>
      <w:tr w14:paraId="4927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Merge w:val="continue"/>
            <w:tcBorders>
              <w:left w:val="single" w:color="auto" w:sz="4" w:space="0"/>
              <w:right w:val="single" w:color="auto" w:sz="4" w:space="0"/>
            </w:tcBorders>
            <w:vAlign w:val="center"/>
          </w:tcPr>
          <w:p w14:paraId="6B647B77">
            <w:pPr>
              <w:spacing w:line="360" w:lineRule="auto"/>
              <w:ind w:firstLine="435"/>
              <w:jc w:val="center"/>
              <w:rPr>
                <w:rFonts w:hint="eastAsia" w:ascii="仿宋" w:hAnsi="仿宋" w:eastAsia="仿宋" w:cs="仿宋"/>
                <w:b/>
                <w:bCs/>
                <w:sz w:val="28"/>
                <w:szCs w:val="28"/>
              </w:rPr>
            </w:pPr>
          </w:p>
        </w:tc>
        <w:tc>
          <w:tcPr>
            <w:tcW w:w="753" w:type="pct"/>
            <w:tcBorders>
              <w:top w:val="single" w:color="auto" w:sz="4" w:space="0"/>
              <w:left w:val="single" w:color="auto" w:sz="4" w:space="0"/>
              <w:bottom w:val="single" w:color="auto" w:sz="4" w:space="0"/>
              <w:right w:val="single" w:color="auto" w:sz="4" w:space="0"/>
            </w:tcBorders>
            <w:vAlign w:val="center"/>
          </w:tcPr>
          <w:p w14:paraId="0EB162D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投标人资质</w:t>
            </w:r>
          </w:p>
        </w:tc>
        <w:tc>
          <w:tcPr>
            <w:tcW w:w="2581" w:type="pct"/>
            <w:tcBorders>
              <w:top w:val="single" w:color="auto" w:sz="4" w:space="0"/>
              <w:left w:val="single" w:color="auto" w:sz="4" w:space="0"/>
              <w:bottom w:val="single" w:color="auto" w:sz="4" w:space="0"/>
              <w:right w:val="single" w:color="auto" w:sz="4" w:space="0"/>
            </w:tcBorders>
            <w:vAlign w:val="center"/>
          </w:tcPr>
          <w:p w14:paraId="319C69AA">
            <w:pPr>
              <w:widowControl/>
              <w:numPr>
                <w:ilvl w:val="0"/>
                <w:numId w:val="11"/>
              </w:num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rPr>
              <w:t>投标人具有</w:t>
            </w:r>
            <w:r>
              <w:rPr>
                <w:rFonts w:hint="eastAsia" w:ascii="仿宋" w:hAnsi="仿宋" w:eastAsia="仿宋" w:cs="仿宋"/>
                <w:sz w:val="28"/>
                <w:szCs w:val="28"/>
                <w:lang w:val="en-US" w:eastAsia="zh-CN"/>
              </w:rPr>
              <w:t>本项目设备厂家售后签约合同并取得优秀服务商的得7分；</w:t>
            </w:r>
          </w:p>
          <w:p w14:paraId="10CC923A">
            <w:pPr>
              <w:widowControl/>
              <w:numPr>
                <w:ilvl w:val="0"/>
                <w:numId w:val="11"/>
              </w:numPr>
              <w:spacing w:line="360" w:lineRule="auto"/>
              <w:rPr>
                <w:rFonts w:hint="eastAsia" w:ascii="仿宋" w:hAnsi="仿宋" w:eastAsia="仿宋" w:cs="仿宋"/>
                <w:sz w:val="28"/>
                <w:szCs w:val="28"/>
              </w:rPr>
            </w:pPr>
            <w:r>
              <w:rPr>
                <w:rFonts w:hint="eastAsia" w:ascii="仿宋" w:hAnsi="仿宋" w:eastAsia="仿宋" w:cs="仿宋"/>
                <w:sz w:val="28"/>
                <w:szCs w:val="28"/>
              </w:rPr>
              <w:t>投标人具有中国制冷空调工业协会审定由中国设备管理协会批准的有效的：</w:t>
            </w:r>
          </w:p>
          <w:p w14:paraId="2641DEE7">
            <w:pPr>
              <w:widowControl/>
              <w:spacing w:line="360" w:lineRule="auto"/>
              <w:rPr>
                <w:rFonts w:hint="eastAsia" w:ascii="仿宋" w:hAnsi="仿宋" w:eastAsia="仿宋" w:cs="仿宋"/>
                <w:sz w:val="28"/>
                <w:szCs w:val="28"/>
              </w:rPr>
            </w:pPr>
            <w:r>
              <w:rPr>
                <w:rFonts w:hint="eastAsia" w:ascii="仿宋" w:hAnsi="仿宋" w:eastAsia="仿宋" w:cs="仿宋"/>
                <w:sz w:val="28"/>
                <w:szCs w:val="28"/>
              </w:rPr>
              <w:t>（1）《中国制冷空调设备维修安装企业资质  类、级别：A类Ⅱ级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D</w:t>
            </w:r>
            <w:r>
              <w:rPr>
                <w:rFonts w:hint="eastAsia" w:ascii="仿宋" w:hAnsi="仿宋" w:eastAsia="仿宋" w:cs="仿宋"/>
                <w:sz w:val="28"/>
                <w:szCs w:val="28"/>
                <w:lang w:eastAsia="zh-CN"/>
              </w:rPr>
              <w:t>类</w:t>
            </w:r>
            <w:r>
              <w:rPr>
                <w:rFonts w:hint="eastAsia" w:ascii="仿宋" w:hAnsi="仿宋" w:eastAsia="仿宋" w:cs="仿宋"/>
                <w:sz w:val="28"/>
                <w:szCs w:val="28"/>
              </w:rPr>
              <w:t>Ⅱ级》得</w:t>
            </w:r>
            <w:r>
              <w:rPr>
                <w:rFonts w:hint="eastAsia" w:ascii="仿宋" w:hAnsi="仿宋" w:eastAsia="仿宋" w:cs="仿宋"/>
                <w:sz w:val="28"/>
                <w:szCs w:val="28"/>
                <w:lang w:val="en-US" w:eastAsia="zh-CN"/>
              </w:rPr>
              <w:t>1</w:t>
            </w:r>
            <w:r>
              <w:rPr>
                <w:rFonts w:hint="eastAsia" w:ascii="仿宋" w:hAnsi="仿宋" w:eastAsia="仿宋" w:cs="仿宋"/>
                <w:sz w:val="28"/>
                <w:szCs w:val="28"/>
              </w:rPr>
              <w:t>分；</w:t>
            </w:r>
          </w:p>
          <w:p w14:paraId="4F6017A8">
            <w:pPr>
              <w:widowControl/>
              <w:spacing w:line="360" w:lineRule="auto"/>
              <w:rPr>
                <w:rFonts w:hint="eastAsia" w:ascii="仿宋" w:hAnsi="仿宋" w:eastAsia="仿宋" w:cs="仿宋"/>
                <w:sz w:val="28"/>
                <w:szCs w:val="28"/>
              </w:rPr>
            </w:pPr>
            <w:r>
              <w:rPr>
                <w:rFonts w:hint="eastAsia" w:ascii="仿宋" w:hAnsi="仿宋" w:eastAsia="仿宋" w:cs="仿宋"/>
                <w:sz w:val="28"/>
                <w:szCs w:val="28"/>
              </w:rPr>
              <w:t>（2）《中国制冷空调设备维修安装企业资质  类、级别：A类I级</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D</w:t>
            </w:r>
            <w:r>
              <w:rPr>
                <w:rFonts w:hint="eastAsia" w:ascii="仿宋" w:hAnsi="仿宋" w:eastAsia="仿宋" w:cs="仿宋"/>
                <w:sz w:val="28"/>
                <w:szCs w:val="28"/>
                <w:lang w:eastAsia="zh-CN"/>
              </w:rPr>
              <w:t>类</w:t>
            </w:r>
            <w:r>
              <w:rPr>
                <w:rFonts w:hint="eastAsia" w:ascii="仿宋" w:hAnsi="仿宋" w:eastAsia="仿宋" w:cs="仿宋"/>
                <w:sz w:val="28"/>
                <w:szCs w:val="28"/>
              </w:rPr>
              <w:t>I级》及以上的得</w:t>
            </w:r>
            <w:r>
              <w:rPr>
                <w:rFonts w:hint="eastAsia" w:ascii="仿宋" w:hAnsi="仿宋" w:eastAsia="仿宋" w:cs="仿宋"/>
                <w:sz w:val="28"/>
                <w:szCs w:val="28"/>
                <w:lang w:val="en-US" w:eastAsia="zh-CN"/>
              </w:rPr>
              <w:t>2</w:t>
            </w:r>
            <w:r>
              <w:rPr>
                <w:rFonts w:hint="eastAsia" w:ascii="仿宋" w:hAnsi="仿宋" w:eastAsia="仿宋" w:cs="仿宋"/>
                <w:sz w:val="28"/>
                <w:szCs w:val="28"/>
              </w:rPr>
              <w:t>分。</w:t>
            </w:r>
          </w:p>
          <w:p w14:paraId="008AFBB5">
            <w:pPr>
              <w:spacing w:line="360" w:lineRule="auto"/>
              <w:rPr>
                <w:rFonts w:hint="eastAsia" w:ascii="仿宋" w:hAnsi="仿宋" w:eastAsia="仿宋" w:cs="仿宋"/>
                <w:b/>
                <w:sz w:val="28"/>
                <w:szCs w:val="28"/>
              </w:rPr>
            </w:pPr>
            <w:r>
              <w:rPr>
                <w:rFonts w:hint="eastAsia" w:ascii="仿宋" w:hAnsi="仿宋" w:eastAsia="仿宋" w:cs="仿宋"/>
                <w:b/>
                <w:sz w:val="28"/>
                <w:szCs w:val="28"/>
              </w:rPr>
              <w:t>注：每一项以最高得分只计一次分，不得重复计分，投标文件中提供证书扫描件。</w:t>
            </w:r>
          </w:p>
        </w:tc>
        <w:tc>
          <w:tcPr>
            <w:tcW w:w="824" w:type="pct"/>
            <w:tcBorders>
              <w:top w:val="single" w:color="auto" w:sz="4" w:space="0"/>
              <w:left w:val="single" w:color="auto" w:sz="4" w:space="0"/>
              <w:bottom w:val="single" w:color="auto" w:sz="4" w:space="0"/>
              <w:right w:val="single" w:color="auto" w:sz="4" w:space="0"/>
            </w:tcBorders>
            <w:vAlign w:val="center"/>
          </w:tcPr>
          <w:p w14:paraId="2D304CD4">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0-</w:t>
            </w:r>
            <w:r>
              <w:rPr>
                <w:rFonts w:hint="eastAsia" w:ascii="仿宋" w:hAnsi="仿宋" w:eastAsia="仿宋" w:cs="仿宋"/>
                <w:b/>
                <w:bCs/>
                <w:sz w:val="28"/>
                <w:szCs w:val="28"/>
                <w:lang w:val="en-US" w:eastAsia="zh-CN"/>
              </w:rPr>
              <w:t>9</w:t>
            </w:r>
            <w:r>
              <w:rPr>
                <w:rFonts w:hint="eastAsia" w:ascii="仿宋" w:hAnsi="仿宋" w:eastAsia="仿宋" w:cs="仿宋"/>
                <w:b/>
                <w:bCs/>
                <w:sz w:val="28"/>
                <w:szCs w:val="28"/>
              </w:rPr>
              <w:t>分</w:t>
            </w:r>
          </w:p>
        </w:tc>
      </w:tr>
      <w:tr w14:paraId="215B1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tcBorders>
              <w:left w:val="single" w:color="auto" w:sz="4" w:space="0"/>
              <w:right w:val="single" w:color="auto" w:sz="4" w:space="0"/>
            </w:tcBorders>
            <w:vAlign w:val="center"/>
          </w:tcPr>
          <w:p w14:paraId="334EBF20">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价格分</w:t>
            </w:r>
          </w:p>
          <w:p w14:paraId="4E6DCA14">
            <w:pPr>
              <w:spacing w:line="360" w:lineRule="auto"/>
              <w:jc w:val="center"/>
              <w:rPr>
                <w:rFonts w:hint="eastAsia" w:ascii="仿宋" w:hAnsi="仿宋" w:eastAsia="仿宋" w:cs="仿宋"/>
                <w:b/>
                <w:bCs/>
                <w:sz w:val="28"/>
                <w:szCs w:val="28"/>
              </w:rPr>
            </w:pPr>
            <w:r>
              <w:rPr>
                <w:rFonts w:hint="eastAsia" w:ascii="仿宋" w:hAnsi="仿宋" w:eastAsia="仿宋" w:cs="仿宋"/>
                <w:sz w:val="28"/>
                <w:szCs w:val="28"/>
              </w:rPr>
              <w:t>（</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0</w:t>
            </w:r>
            <w:r>
              <w:rPr>
                <w:rFonts w:hint="eastAsia" w:ascii="仿宋" w:hAnsi="仿宋" w:eastAsia="仿宋" w:cs="仿宋"/>
                <w:sz w:val="28"/>
                <w:szCs w:val="28"/>
              </w:rPr>
              <w:t>分）</w:t>
            </w:r>
          </w:p>
        </w:tc>
        <w:tc>
          <w:tcPr>
            <w:tcW w:w="4159" w:type="pct"/>
            <w:gridSpan w:val="3"/>
            <w:tcBorders>
              <w:top w:val="single" w:color="auto" w:sz="4" w:space="0"/>
              <w:left w:val="single" w:color="auto" w:sz="4" w:space="0"/>
              <w:bottom w:val="single" w:color="auto" w:sz="4" w:space="0"/>
              <w:right w:val="single" w:color="auto" w:sz="4" w:space="0"/>
            </w:tcBorders>
            <w:vAlign w:val="center"/>
          </w:tcPr>
          <w:p w14:paraId="545CA028">
            <w:pPr>
              <w:spacing w:line="360" w:lineRule="auto"/>
              <w:rPr>
                <w:rFonts w:hint="eastAsia" w:ascii="仿宋" w:hAnsi="仿宋" w:eastAsia="仿宋" w:cs="仿宋"/>
                <w:sz w:val="28"/>
                <w:szCs w:val="28"/>
              </w:rPr>
            </w:pPr>
            <w:r>
              <w:rPr>
                <w:rFonts w:hint="eastAsia" w:ascii="仿宋" w:hAnsi="仿宋" w:eastAsia="仿宋" w:cs="仿宋"/>
                <w:sz w:val="28"/>
                <w:szCs w:val="28"/>
              </w:rPr>
              <w:t>价格分统一采用低价优先法，即满足招标文件要求且投标价格最低的投标报价为评标基准价，其价格分为满分</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0</w:t>
            </w:r>
            <w:r>
              <w:rPr>
                <w:rFonts w:hint="eastAsia" w:ascii="仿宋" w:hAnsi="仿宋" w:eastAsia="仿宋" w:cs="仿宋"/>
                <w:sz w:val="28"/>
                <w:szCs w:val="28"/>
              </w:rPr>
              <w:t>分。其他投标人的价格分统一按照下列公式计算：</w:t>
            </w:r>
          </w:p>
          <w:p w14:paraId="51A4C3B0">
            <w:pPr>
              <w:spacing w:line="360" w:lineRule="auto"/>
              <w:rPr>
                <w:rFonts w:hint="eastAsia" w:ascii="仿宋" w:hAnsi="仿宋" w:eastAsia="仿宋" w:cs="仿宋"/>
                <w:b/>
                <w:bCs/>
                <w:sz w:val="28"/>
                <w:szCs w:val="28"/>
              </w:rPr>
            </w:pPr>
            <w:r>
              <w:rPr>
                <w:rFonts w:hint="eastAsia" w:ascii="仿宋" w:hAnsi="仿宋" w:eastAsia="仿宋" w:cs="仿宋"/>
                <w:sz w:val="28"/>
                <w:szCs w:val="28"/>
              </w:rPr>
              <w:t>投标报价得分＝（评标基准价/投标报价）×</w:t>
            </w:r>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0</w:t>
            </w:r>
            <w:r>
              <w:rPr>
                <w:rFonts w:hint="eastAsia" w:ascii="仿宋" w:hAnsi="仿宋" w:eastAsia="仿宋" w:cs="仿宋"/>
                <w:sz w:val="28"/>
                <w:szCs w:val="28"/>
              </w:rPr>
              <w:t>％×100</w:t>
            </w:r>
          </w:p>
        </w:tc>
      </w:tr>
    </w:tbl>
    <w:p w14:paraId="691E34C0">
      <w:pPr>
        <w:rPr>
          <w:rFonts w:hint="eastAsia"/>
          <w:sz w:val="36"/>
          <w:szCs w:val="36"/>
        </w:rPr>
      </w:pPr>
      <w:bookmarkStart w:id="78" w:name="_Toc11301"/>
      <w:bookmarkStart w:id="79" w:name="_Toc16620"/>
      <w:bookmarkStart w:id="80" w:name="_Toc15330"/>
      <w:bookmarkStart w:id="81" w:name="_Toc4176"/>
      <w:bookmarkStart w:id="82" w:name="_Toc17421"/>
      <w:bookmarkStart w:id="83" w:name="_Toc32716"/>
      <w:r>
        <w:rPr>
          <w:rFonts w:hint="eastAsia"/>
          <w:sz w:val="36"/>
          <w:szCs w:val="36"/>
        </w:rPr>
        <w:br w:type="page"/>
      </w:r>
    </w:p>
    <w:p w14:paraId="7C08109F">
      <w:pPr>
        <w:pStyle w:val="2"/>
        <w:bidi w:val="0"/>
        <w:jc w:val="center"/>
        <w:rPr>
          <w:rFonts w:hint="eastAsia"/>
          <w:sz w:val="36"/>
          <w:szCs w:val="36"/>
        </w:rPr>
      </w:pPr>
      <w:r>
        <w:rPr>
          <w:rFonts w:hint="eastAsia"/>
          <w:sz w:val="36"/>
          <w:szCs w:val="36"/>
        </w:rPr>
        <w:t>第</w:t>
      </w:r>
      <w:r>
        <w:rPr>
          <w:rFonts w:hint="eastAsia"/>
          <w:sz w:val="36"/>
          <w:szCs w:val="36"/>
          <w:lang w:val="en-US" w:eastAsia="zh-CN"/>
        </w:rPr>
        <w:t>四</w:t>
      </w:r>
      <w:r>
        <w:rPr>
          <w:rFonts w:hint="eastAsia"/>
          <w:sz w:val="36"/>
          <w:szCs w:val="36"/>
        </w:rPr>
        <w:t>章  投标文件格式</w:t>
      </w:r>
      <w:bookmarkEnd w:id="78"/>
      <w:bookmarkEnd w:id="79"/>
      <w:bookmarkEnd w:id="80"/>
      <w:bookmarkEnd w:id="81"/>
      <w:bookmarkEnd w:id="82"/>
      <w:bookmarkEnd w:id="83"/>
    </w:p>
    <w:p w14:paraId="17396DDF">
      <w:pPr>
        <w:jc w:val="center"/>
        <w:rPr>
          <w:rFonts w:hint="eastAsia" w:ascii="宋体" w:hAnsi="宋体" w:eastAsia="宋体" w:cs="宋体"/>
          <w:sz w:val="32"/>
          <w:szCs w:val="32"/>
        </w:rPr>
      </w:pPr>
    </w:p>
    <w:p w14:paraId="4376606D">
      <w:pPr>
        <w:jc w:val="center"/>
        <w:rPr>
          <w:rFonts w:hint="eastAsia" w:ascii="宋体" w:hAnsi="宋体" w:eastAsia="宋体" w:cs="宋体"/>
          <w:sz w:val="32"/>
          <w:szCs w:val="32"/>
        </w:rPr>
      </w:pPr>
    </w:p>
    <w:p w14:paraId="75BD5767">
      <w:pPr>
        <w:jc w:val="center"/>
        <w:rPr>
          <w:rFonts w:hint="eastAsia" w:ascii="宋体" w:hAnsi="宋体" w:eastAsia="宋体" w:cs="宋体"/>
          <w:sz w:val="28"/>
          <w:szCs w:val="28"/>
        </w:rPr>
      </w:pPr>
      <w:r>
        <w:rPr>
          <w:rFonts w:hint="eastAsia" w:ascii="宋体" w:hAnsi="宋体" w:eastAsia="宋体" w:cs="宋体"/>
          <w:sz w:val="32"/>
          <w:szCs w:val="32"/>
          <w:u w:val="single"/>
        </w:rPr>
        <w:t xml:space="preserve">             </w:t>
      </w:r>
      <w:r>
        <w:rPr>
          <w:rFonts w:hint="eastAsia" w:ascii="宋体" w:hAnsi="宋体" w:eastAsia="宋体" w:cs="宋体"/>
          <w:sz w:val="28"/>
          <w:szCs w:val="28"/>
        </w:rPr>
        <w:t>（招标项目名称）</w:t>
      </w:r>
    </w:p>
    <w:p w14:paraId="393C3056">
      <w:pPr>
        <w:jc w:val="center"/>
        <w:rPr>
          <w:rFonts w:hint="eastAsia" w:ascii="宋体" w:hAnsi="宋体" w:eastAsia="宋体" w:cs="宋体"/>
          <w:sz w:val="28"/>
          <w:szCs w:val="28"/>
        </w:rPr>
      </w:pPr>
    </w:p>
    <w:p w14:paraId="0776DE87">
      <w:pPr>
        <w:bidi w:val="0"/>
        <w:jc w:val="center"/>
        <w:rPr>
          <w:rFonts w:hint="eastAsia"/>
          <w:sz w:val="44"/>
          <w:szCs w:val="44"/>
          <w:lang w:eastAsia="zh-CN"/>
        </w:rPr>
      </w:pPr>
      <w:bookmarkStart w:id="84" w:name="_Toc11931"/>
      <w:r>
        <w:rPr>
          <w:rFonts w:hint="eastAsia"/>
          <w:sz w:val="44"/>
          <w:szCs w:val="44"/>
        </w:rPr>
        <w:t>投标文件</w:t>
      </w:r>
      <w:bookmarkEnd w:id="84"/>
    </w:p>
    <w:p w14:paraId="2E187258">
      <w:pPr>
        <w:jc w:val="center"/>
        <w:rPr>
          <w:rFonts w:hint="eastAsia" w:ascii="宋体" w:hAnsi="宋体" w:eastAsia="宋体" w:cs="宋体"/>
          <w:sz w:val="32"/>
          <w:szCs w:val="32"/>
        </w:rPr>
      </w:pPr>
    </w:p>
    <w:p w14:paraId="4B125561">
      <w:pPr>
        <w:jc w:val="center"/>
        <w:rPr>
          <w:rFonts w:hint="eastAsia" w:ascii="宋体" w:hAnsi="宋体" w:eastAsia="宋体" w:cs="宋体"/>
          <w:sz w:val="32"/>
          <w:szCs w:val="32"/>
        </w:rPr>
      </w:pPr>
    </w:p>
    <w:p w14:paraId="5CF68109">
      <w:pPr>
        <w:jc w:val="center"/>
        <w:rPr>
          <w:rFonts w:hint="eastAsia" w:ascii="宋体" w:hAnsi="宋体" w:eastAsia="宋体" w:cs="宋体"/>
          <w:sz w:val="32"/>
          <w:szCs w:val="32"/>
        </w:rPr>
      </w:pPr>
    </w:p>
    <w:p w14:paraId="4DE3A82C">
      <w:pPr>
        <w:jc w:val="center"/>
        <w:rPr>
          <w:rFonts w:hint="eastAsia" w:ascii="宋体" w:hAnsi="宋体" w:eastAsia="宋体" w:cs="宋体"/>
          <w:sz w:val="32"/>
          <w:szCs w:val="32"/>
        </w:rPr>
      </w:pPr>
    </w:p>
    <w:p w14:paraId="30C1E5B4">
      <w:pPr>
        <w:jc w:val="center"/>
        <w:rPr>
          <w:rFonts w:hint="eastAsia" w:ascii="宋体" w:hAnsi="宋体" w:eastAsia="宋体" w:cs="宋体"/>
          <w:sz w:val="32"/>
          <w:szCs w:val="32"/>
        </w:rPr>
      </w:pPr>
    </w:p>
    <w:p w14:paraId="749D81EE">
      <w:pPr>
        <w:jc w:val="center"/>
        <w:rPr>
          <w:rFonts w:hint="eastAsia" w:ascii="宋体" w:hAnsi="宋体" w:eastAsia="宋体" w:cs="宋体"/>
          <w:sz w:val="32"/>
          <w:szCs w:val="32"/>
        </w:rPr>
      </w:pPr>
    </w:p>
    <w:p w14:paraId="3407839D">
      <w:pPr>
        <w:jc w:val="center"/>
        <w:rPr>
          <w:rFonts w:hint="eastAsia" w:ascii="宋体" w:hAnsi="宋体" w:eastAsia="宋体" w:cs="宋体"/>
          <w:sz w:val="32"/>
          <w:szCs w:val="32"/>
        </w:rPr>
      </w:pPr>
    </w:p>
    <w:p w14:paraId="314DF0FB">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35A45623">
      <w:pPr>
        <w:spacing w:line="360" w:lineRule="auto"/>
        <w:jc w:val="center"/>
        <w:rPr>
          <w:rFonts w:hint="eastAsia" w:ascii="宋体" w:hAnsi="宋体" w:eastAsia="宋体" w:cs="宋体"/>
          <w:sz w:val="28"/>
          <w:szCs w:val="28"/>
        </w:rPr>
      </w:pPr>
    </w:p>
    <w:p w14:paraId="063D679C">
      <w:pPr>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14:paraId="4DE11CB0">
      <w:pPr>
        <w:pStyle w:val="3"/>
        <w:spacing w:before="120" w:after="120" w:line="400" w:lineRule="exact"/>
        <w:jc w:val="center"/>
        <w:rPr>
          <w:rFonts w:hint="eastAsia" w:ascii="宋体" w:hAnsi="宋体" w:eastAsia="宋体" w:cs="宋体"/>
          <w:sz w:val="28"/>
          <w:szCs w:val="28"/>
        </w:rPr>
      </w:pPr>
      <w:r>
        <w:rPr>
          <w:rFonts w:hint="eastAsia" w:ascii="宋体" w:hAnsi="宋体" w:eastAsia="宋体" w:cs="宋体"/>
          <w:sz w:val="28"/>
          <w:szCs w:val="28"/>
        </w:rPr>
        <w:br w:type="page"/>
      </w:r>
      <w:bookmarkStart w:id="85" w:name="_Toc24351"/>
      <w:bookmarkStart w:id="86" w:name="_Toc8306"/>
      <w:bookmarkStart w:id="87" w:name="_Toc9893"/>
      <w:bookmarkStart w:id="88" w:name="_Toc5060"/>
      <w:bookmarkStart w:id="89" w:name="_Toc27071"/>
      <w:bookmarkStart w:id="90" w:name="_Toc131003075"/>
      <w:bookmarkStart w:id="91" w:name="_Toc130482999"/>
      <w:bookmarkStart w:id="92" w:name="_Toc32619"/>
      <w:bookmarkStart w:id="93" w:name="_Toc16848"/>
      <w:r>
        <w:rPr>
          <w:rFonts w:hint="eastAsia" w:ascii="仿宋" w:hAnsi="仿宋" w:eastAsia="仿宋" w:cs="仿宋"/>
          <w:sz w:val="32"/>
          <w:szCs w:val="32"/>
        </w:rPr>
        <w:t>目  录</w:t>
      </w:r>
      <w:bookmarkEnd w:id="85"/>
      <w:bookmarkEnd w:id="86"/>
      <w:bookmarkEnd w:id="87"/>
      <w:bookmarkEnd w:id="88"/>
      <w:bookmarkEnd w:id="89"/>
      <w:bookmarkEnd w:id="90"/>
      <w:bookmarkEnd w:id="91"/>
      <w:bookmarkEnd w:id="92"/>
      <w:bookmarkEnd w:id="93"/>
    </w:p>
    <w:p w14:paraId="11A7F5C8">
      <w:pPr>
        <w:rPr>
          <w:rFonts w:hint="eastAsia" w:ascii="宋体" w:hAnsi="宋体" w:eastAsia="宋体" w:cs="宋体"/>
          <w:sz w:val="28"/>
          <w:szCs w:val="28"/>
        </w:rPr>
      </w:pPr>
    </w:p>
    <w:p w14:paraId="64D683AB">
      <w:pPr>
        <w:pStyle w:val="9"/>
        <w:rPr>
          <w:rFonts w:hint="eastAsia"/>
        </w:rPr>
      </w:pPr>
    </w:p>
    <w:p w14:paraId="189FBFD8">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报价清单格式</w:t>
      </w:r>
    </w:p>
    <w:p w14:paraId="676CBAC4">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二、法定代表人身份证明</w:t>
      </w:r>
    </w:p>
    <w:p w14:paraId="4F075490">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三、授权委托书</w:t>
      </w:r>
    </w:p>
    <w:p w14:paraId="73787F3E">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投标单位信息汇总表</w:t>
      </w:r>
    </w:p>
    <w:p w14:paraId="07C84545">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、投标保证金</w:t>
      </w:r>
    </w:p>
    <w:p w14:paraId="088F0304">
      <w:pPr>
        <w:pStyle w:val="9"/>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w:t>
      </w:r>
      <w:r>
        <w:rPr>
          <w:rFonts w:hint="eastAsia" w:ascii="仿宋" w:hAnsi="仿宋" w:eastAsia="仿宋" w:cs="仿宋"/>
          <w:sz w:val="32"/>
          <w:szCs w:val="32"/>
        </w:rPr>
        <w:t>、质量保证和服务承诺书</w:t>
      </w:r>
      <w:r>
        <w:rPr>
          <w:rFonts w:hint="eastAsia" w:ascii="仿宋" w:hAnsi="仿宋" w:eastAsia="仿宋" w:cs="仿宋"/>
          <w:sz w:val="32"/>
          <w:szCs w:val="32"/>
          <w:lang w:val="en-US" w:eastAsia="zh-CN"/>
        </w:rPr>
        <w:t>、信用承诺书</w:t>
      </w:r>
    </w:p>
    <w:p w14:paraId="7C3267E5">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sz w:val="32"/>
          <w:szCs w:val="32"/>
          <w:lang w:val="en-US" w:eastAsia="zh-CN"/>
        </w:rPr>
        <w:t>其他</w:t>
      </w:r>
      <w:r>
        <w:rPr>
          <w:rFonts w:hint="eastAsia" w:ascii="仿宋" w:hAnsi="仿宋" w:eastAsia="仿宋" w:cs="仿宋"/>
          <w:sz w:val="32"/>
          <w:szCs w:val="32"/>
        </w:rPr>
        <w:t>详细评审资料</w:t>
      </w:r>
    </w:p>
    <w:p w14:paraId="6FC3DB3B">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C682F09">
      <w:pPr>
        <w:pStyle w:val="3"/>
        <w:spacing w:line="360" w:lineRule="auto"/>
        <w:rPr>
          <w:rFonts w:hint="eastAsia" w:ascii="仿宋" w:hAnsi="仿宋" w:eastAsia="仿宋" w:cs="仿宋"/>
          <w:color w:val="auto"/>
          <w:sz w:val="32"/>
          <w:szCs w:val="32"/>
        </w:rPr>
      </w:pPr>
      <w:bookmarkStart w:id="94" w:name="_Toc336"/>
      <w:bookmarkStart w:id="95" w:name="_Toc19533"/>
      <w:bookmarkStart w:id="96" w:name="_Toc6131"/>
      <w:bookmarkStart w:id="97" w:name="_Toc367"/>
      <w:bookmarkStart w:id="98" w:name="_Toc14861"/>
      <w:bookmarkStart w:id="99" w:name="_Toc25367"/>
      <w:r>
        <w:rPr>
          <w:rFonts w:hint="eastAsia"/>
        </w:rPr>
        <w:t>一、报价清单格式</w:t>
      </w:r>
      <w:bookmarkEnd w:id="94"/>
      <w:bookmarkEnd w:id="95"/>
      <w:bookmarkEnd w:id="96"/>
      <w:bookmarkEnd w:id="97"/>
      <w:bookmarkEnd w:id="98"/>
      <w:bookmarkEnd w:id="99"/>
    </w:p>
    <w:tbl>
      <w:tblPr>
        <w:tblStyle w:val="17"/>
        <w:tblW w:w="96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6"/>
        <w:gridCol w:w="3131"/>
        <w:gridCol w:w="807"/>
        <w:gridCol w:w="768"/>
        <w:gridCol w:w="1088"/>
        <w:gridCol w:w="825"/>
      </w:tblGrid>
      <w:tr w14:paraId="4E18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498571DD">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主要设备品牌名称</w:t>
            </w:r>
          </w:p>
        </w:tc>
        <w:tc>
          <w:tcPr>
            <w:tcW w:w="3131" w:type="dxa"/>
            <w:vAlign w:val="center"/>
          </w:tcPr>
          <w:p w14:paraId="4D4CC6BF">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型号</w:t>
            </w:r>
            <w:r>
              <w:rPr>
                <w:rFonts w:hint="eastAsia" w:ascii="仿宋" w:hAnsi="仿宋" w:eastAsia="仿宋" w:cs="仿宋"/>
                <w:b/>
                <w:sz w:val="28"/>
                <w:szCs w:val="28"/>
                <w:lang w:val="en-US" w:eastAsia="zh-CN"/>
              </w:rPr>
              <w:t>/</w:t>
            </w:r>
            <w:r>
              <w:rPr>
                <w:rFonts w:hint="eastAsia" w:ascii="仿宋" w:hAnsi="仿宋" w:eastAsia="仿宋" w:cs="仿宋"/>
                <w:b/>
                <w:sz w:val="28"/>
                <w:szCs w:val="28"/>
              </w:rPr>
              <w:t>规格</w:t>
            </w:r>
          </w:p>
        </w:tc>
        <w:tc>
          <w:tcPr>
            <w:tcW w:w="807" w:type="dxa"/>
            <w:vAlign w:val="center"/>
          </w:tcPr>
          <w:p w14:paraId="2DDCD290">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单位</w:t>
            </w:r>
          </w:p>
        </w:tc>
        <w:tc>
          <w:tcPr>
            <w:tcW w:w="768" w:type="dxa"/>
            <w:vAlign w:val="center"/>
          </w:tcPr>
          <w:p w14:paraId="648C43E5">
            <w:pPr>
              <w:spacing w:line="360" w:lineRule="auto"/>
              <w:jc w:val="center"/>
              <w:rPr>
                <w:rFonts w:hint="eastAsia" w:ascii="仿宋" w:hAnsi="仿宋" w:eastAsia="仿宋" w:cs="仿宋"/>
                <w:sz w:val="28"/>
                <w:szCs w:val="28"/>
              </w:rPr>
            </w:pPr>
            <w:r>
              <w:rPr>
                <w:rFonts w:hint="eastAsia" w:ascii="仿宋" w:hAnsi="仿宋" w:eastAsia="仿宋" w:cs="仿宋"/>
                <w:b/>
                <w:sz w:val="28"/>
                <w:szCs w:val="28"/>
              </w:rPr>
              <w:t>数量</w:t>
            </w:r>
          </w:p>
        </w:tc>
        <w:tc>
          <w:tcPr>
            <w:tcW w:w="1088" w:type="dxa"/>
            <w:vAlign w:val="center"/>
          </w:tcPr>
          <w:p w14:paraId="700B35DA">
            <w:pPr>
              <w:spacing w:line="360" w:lineRule="auto"/>
              <w:jc w:val="center"/>
              <w:rPr>
                <w:rFonts w:hint="eastAsia" w:ascii="仿宋" w:hAnsi="仿宋" w:eastAsia="仿宋" w:cs="仿宋"/>
                <w:sz w:val="28"/>
                <w:szCs w:val="28"/>
                <w:lang w:eastAsia="zh-CN"/>
              </w:rPr>
            </w:pPr>
            <w:r>
              <w:rPr>
                <w:rFonts w:hint="eastAsia" w:ascii="仿宋" w:hAnsi="仿宋" w:eastAsia="仿宋" w:cs="仿宋"/>
                <w:b/>
                <w:sz w:val="28"/>
                <w:szCs w:val="28"/>
                <w:lang w:val="en-US" w:eastAsia="zh-CN"/>
              </w:rPr>
              <w:t>总价（元）</w:t>
            </w:r>
          </w:p>
        </w:tc>
        <w:tc>
          <w:tcPr>
            <w:tcW w:w="825" w:type="dxa"/>
            <w:vAlign w:val="center"/>
          </w:tcPr>
          <w:p w14:paraId="47D55291">
            <w:pPr>
              <w:spacing w:line="360" w:lineRule="auto"/>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备注</w:t>
            </w:r>
          </w:p>
        </w:tc>
      </w:tr>
      <w:tr w14:paraId="3D65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71AE3614">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天加模块化风冷式冷（热）</w:t>
            </w:r>
            <w:r>
              <w:rPr>
                <w:rFonts w:hint="eastAsia" w:ascii="仿宋" w:hAnsi="仿宋" w:eastAsia="仿宋" w:cs="仿宋"/>
                <w:sz w:val="28"/>
                <w:szCs w:val="28"/>
              </w:rPr>
              <w:t>水机组</w:t>
            </w:r>
          </w:p>
        </w:tc>
        <w:tc>
          <w:tcPr>
            <w:tcW w:w="3131" w:type="dxa"/>
            <w:vAlign w:val="center"/>
          </w:tcPr>
          <w:p w14:paraId="1A0DFF9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TCA201XH</w:t>
            </w:r>
          </w:p>
        </w:tc>
        <w:tc>
          <w:tcPr>
            <w:tcW w:w="807" w:type="dxa"/>
            <w:vAlign w:val="center"/>
          </w:tcPr>
          <w:p w14:paraId="755EF318">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台</w:t>
            </w:r>
          </w:p>
        </w:tc>
        <w:tc>
          <w:tcPr>
            <w:tcW w:w="768" w:type="dxa"/>
            <w:vAlign w:val="center"/>
          </w:tcPr>
          <w:p w14:paraId="452BB6FE">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088" w:type="dxa"/>
            <w:vAlign w:val="center"/>
          </w:tcPr>
          <w:p w14:paraId="1318A6BC">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476682A2">
            <w:pPr>
              <w:spacing w:line="360" w:lineRule="auto"/>
              <w:jc w:val="center"/>
              <w:rPr>
                <w:rFonts w:hint="eastAsia" w:ascii="仿宋" w:hAnsi="仿宋" w:eastAsia="仿宋" w:cs="仿宋"/>
                <w:sz w:val="28"/>
                <w:szCs w:val="28"/>
              </w:rPr>
            </w:pPr>
          </w:p>
        </w:tc>
      </w:tr>
      <w:tr w14:paraId="5BDE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19B18DC2">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数码变容量直膨式新风空调机组室外机</w:t>
            </w:r>
          </w:p>
        </w:tc>
        <w:tc>
          <w:tcPr>
            <w:tcW w:w="3131" w:type="dxa"/>
            <w:vAlign w:val="center"/>
          </w:tcPr>
          <w:p w14:paraId="767D0998">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TDMV120V6H4AC、TDMV100V6H4AC</w:t>
            </w:r>
          </w:p>
        </w:tc>
        <w:tc>
          <w:tcPr>
            <w:tcW w:w="807" w:type="dxa"/>
            <w:vAlign w:val="center"/>
          </w:tcPr>
          <w:p w14:paraId="4F2C6FBD">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68" w:type="dxa"/>
            <w:vAlign w:val="center"/>
          </w:tcPr>
          <w:p w14:paraId="4EAA3BE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088" w:type="dxa"/>
            <w:vAlign w:val="center"/>
          </w:tcPr>
          <w:p w14:paraId="6AEF465E">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37D55CAB">
            <w:pPr>
              <w:spacing w:line="360" w:lineRule="auto"/>
              <w:jc w:val="center"/>
              <w:rPr>
                <w:rFonts w:hint="eastAsia" w:ascii="仿宋" w:hAnsi="仿宋" w:eastAsia="仿宋" w:cs="仿宋"/>
                <w:sz w:val="28"/>
                <w:szCs w:val="28"/>
              </w:rPr>
            </w:pPr>
          </w:p>
        </w:tc>
      </w:tr>
      <w:tr w14:paraId="72A8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06B2AA6B">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数码变容量直膨式空调机组（室内机）</w:t>
            </w:r>
          </w:p>
        </w:tc>
        <w:tc>
          <w:tcPr>
            <w:tcW w:w="3131" w:type="dxa"/>
            <w:vAlign w:val="center"/>
          </w:tcPr>
          <w:p w14:paraId="749E8D5D">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TMC0811CVD</w:t>
            </w:r>
          </w:p>
        </w:tc>
        <w:tc>
          <w:tcPr>
            <w:tcW w:w="807" w:type="dxa"/>
            <w:vAlign w:val="center"/>
          </w:tcPr>
          <w:p w14:paraId="3106AA91">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68" w:type="dxa"/>
            <w:vAlign w:val="center"/>
          </w:tcPr>
          <w:p w14:paraId="0EC68EBD">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088" w:type="dxa"/>
            <w:vAlign w:val="center"/>
          </w:tcPr>
          <w:p w14:paraId="104B914D">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69416835">
            <w:pPr>
              <w:spacing w:line="360" w:lineRule="auto"/>
              <w:jc w:val="center"/>
              <w:rPr>
                <w:rFonts w:hint="eastAsia" w:ascii="仿宋" w:hAnsi="仿宋" w:eastAsia="仿宋" w:cs="仿宋"/>
                <w:sz w:val="28"/>
                <w:szCs w:val="28"/>
              </w:rPr>
            </w:pPr>
          </w:p>
        </w:tc>
      </w:tr>
      <w:tr w14:paraId="3A74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620A7723">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多联机外机</w:t>
            </w:r>
          </w:p>
        </w:tc>
        <w:tc>
          <w:tcPr>
            <w:tcW w:w="3131" w:type="dxa"/>
            <w:vAlign w:val="center"/>
          </w:tcPr>
          <w:p w14:paraId="6985150E">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TIMS160AST</w:t>
            </w:r>
          </w:p>
        </w:tc>
        <w:tc>
          <w:tcPr>
            <w:tcW w:w="807" w:type="dxa"/>
            <w:vAlign w:val="center"/>
          </w:tcPr>
          <w:p w14:paraId="7386475D">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68" w:type="dxa"/>
            <w:vAlign w:val="center"/>
          </w:tcPr>
          <w:p w14:paraId="30D3A954">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088" w:type="dxa"/>
            <w:vAlign w:val="center"/>
          </w:tcPr>
          <w:p w14:paraId="3B722D2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49DE6B49">
            <w:pPr>
              <w:spacing w:line="360" w:lineRule="auto"/>
              <w:jc w:val="center"/>
              <w:rPr>
                <w:rFonts w:hint="eastAsia" w:ascii="仿宋" w:hAnsi="仿宋" w:eastAsia="仿宋" w:cs="仿宋"/>
                <w:sz w:val="28"/>
                <w:szCs w:val="28"/>
              </w:rPr>
            </w:pPr>
          </w:p>
        </w:tc>
      </w:tr>
      <w:tr w14:paraId="25791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6FFC57EE">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多联机内机</w:t>
            </w:r>
          </w:p>
        </w:tc>
        <w:tc>
          <w:tcPr>
            <w:tcW w:w="3131" w:type="dxa"/>
            <w:vAlign w:val="center"/>
          </w:tcPr>
          <w:p w14:paraId="03F5BB97">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TMCF071AB、TMCF045AB</w:t>
            </w:r>
          </w:p>
        </w:tc>
        <w:tc>
          <w:tcPr>
            <w:tcW w:w="807" w:type="dxa"/>
            <w:vAlign w:val="center"/>
          </w:tcPr>
          <w:p w14:paraId="2B1227CE">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68" w:type="dxa"/>
            <w:vAlign w:val="center"/>
          </w:tcPr>
          <w:p w14:paraId="307C5782">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088" w:type="dxa"/>
            <w:vAlign w:val="center"/>
          </w:tcPr>
          <w:p w14:paraId="4A26F14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788E4598">
            <w:pPr>
              <w:spacing w:line="360" w:lineRule="auto"/>
              <w:jc w:val="center"/>
              <w:rPr>
                <w:rFonts w:hint="eastAsia" w:ascii="仿宋" w:hAnsi="仿宋" w:eastAsia="仿宋" w:cs="仿宋"/>
                <w:sz w:val="28"/>
                <w:szCs w:val="28"/>
              </w:rPr>
            </w:pPr>
          </w:p>
        </w:tc>
      </w:tr>
      <w:tr w14:paraId="215C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3FA28E0E">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全热交换器</w:t>
            </w:r>
          </w:p>
        </w:tc>
        <w:tc>
          <w:tcPr>
            <w:tcW w:w="3131" w:type="dxa"/>
            <w:vAlign w:val="center"/>
          </w:tcPr>
          <w:p w14:paraId="63B6DF0F">
            <w:pPr>
              <w:spacing w:line="360" w:lineRule="auto"/>
              <w:jc w:val="center"/>
              <w:rPr>
                <w:rFonts w:hint="eastAsia" w:ascii="仿宋" w:hAnsi="仿宋" w:eastAsia="仿宋" w:cs="仿宋"/>
                <w:sz w:val="28"/>
                <w:szCs w:val="28"/>
              </w:rPr>
            </w:pPr>
          </w:p>
        </w:tc>
        <w:tc>
          <w:tcPr>
            <w:tcW w:w="807" w:type="dxa"/>
            <w:vAlign w:val="center"/>
          </w:tcPr>
          <w:p w14:paraId="66A41D30">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68" w:type="dxa"/>
            <w:vAlign w:val="center"/>
          </w:tcPr>
          <w:p w14:paraId="4A763AF4">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088" w:type="dxa"/>
            <w:vAlign w:val="center"/>
          </w:tcPr>
          <w:p w14:paraId="6E1D1AF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225D3ABF">
            <w:pPr>
              <w:spacing w:line="360" w:lineRule="auto"/>
              <w:jc w:val="center"/>
              <w:rPr>
                <w:rFonts w:hint="eastAsia" w:ascii="仿宋" w:hAnsi="仿宋" w:eastAsia="仿宋" w:cs="仿宋"/>
                <w:sz w:val="28"/>
                <w:szCs w:val="28"/>
              </w:rPr>
            </w:pPr>
          </w:p>
        </w:tc>
      </w:tr>
      <w:tr w14:paraId="5C0C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5BD6FA96">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除湿机</w:t>
            </w:r>
          </w:p>
        </w:tc>
        <w:tc>
          <w:tcPr>
            <w:tcW w:w="3131" w:type="dxa"/>
            <w:vAlign w:val="center"/>
          </w:tcPr>
          <w:p w14:paraId="32887E3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DH1381B</w:t>
            </w:r>
          </w:p>
        </w:tc>
        <w:tc>
          <w:tcPr>
            <w:tcW w:w="807" w:type="dxa"/>
            <w:vAlign w:val="center"/>
          </w:tcPr>
          <w:p w14:paraId="352ADC28">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68" w:type="dxa"/>
            <w:vAlign w:val="center"/>
          </w:tcPr>
          <w:p w14:paraId="1048D8C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088" w:type="dxa"/>
            <w:vAlign w:val="center"/>
          </w:tcPr>
          <w:p w14:paraId="748B41E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3586C5B2">
            <w:pPr>
              <w:spacing w:line="360" w:lineRule="auto"/>
              <w:jc w:val="center"/>
              <w:rPr>
                <w:rFonts w:hint="eastAsia" w:ascii="仿宋" w:hAnsi="仿宋" w:eastAsia="仿宋" w:cs="仿宋"/>
                <w:sz w:val="28"/>
                <w:szCs w:val="28"/>
              </w:rPr>
            </w:pPr>
          </w:p>
        </w:tc>
      </w:tr>
      <w:tr w14:paraId="0988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5B0C3575">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排风机</w:t>
            </w:r>
          </w:p>
        </w:tc>
        <w:tc>
          <w:tcPr>
            <w:tcW w:w="3131" w:type="dxa"/>
            <w:vAlign w:val="center"/>
          </w:tcPr>
          <w:p w14:paraId="407D8186">
            <w:pPr>
              <w:spacing w:line="360" w:lineRule="auto"/>
              <w:jc w:val="center"/>
              <w:rPr>
                <w:rFonts w:hint="eastAsia" w:ascii="仿宋" w:hAnsi="仿宋" w:eastAsia="仿宋" w:cs="仿宋"/>
                <w:sz w:val="28"/>
                <w:szCs w:val="28"/>
              </w:rPr>
            </w:pPr>
          </w:p>
        </w:tc>
        <w:tc>
          <w:tcPr>
            <w:tcW w:w="807" w:type="dxa"/>
            <w:vAlign w:val="center"/>
          </w:tcPr>
          <w:p w14:paraId="13C8C8D4">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68" w:type="dxa"/>
            <w:vAlign w:val="center"/>
          </w:tcPr>
          <w:p w14:paraId="7D75AB0E">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088" w:type="dxa"/>
            <w:vAlign w:val="center"/>
          </w:tcPr>
          <w:p w14:paraId="3B76F35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781F7C05">
            <w:pPr>
              <w:spacing w:line="360" w:lineRule="auto"/>
              <w:jc w:val="center"/>
              <w:rPr>
                <w:rFonts w:hint="eastAsia" w:ascii="仿宋" w:hAnsi="仿宋" w:eastAsia="仿宋" w:cs="仿宋"/>
                <w:sz w:val="28"/>
                <w:szCs w:val="28"/>
              </w:rPr>
            </w:pPr>
          </w:p>
        </w:tc>
      </w:tr>
      <w:tr w14:paraId="788E5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5BF7224E">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干</w:t>
            </w:r>
            <w:r>
              <w:rPr>
                <w:rFonts w:hint="eastAsia" w:ascii="仿宋" w:hAnsi="仿宋" w:eastAsia="仿宋" w:cs="仿宋"/>
                <w:sz w:val="28"/>
                <w:szCs w:val="28"/>
              </w:rPr>
              <w:t>盘管</w:t>
            </w:r>
          </w:p>
        </w:tc>
        <w:tc>
          <w:tcPr>
            <w:tcW w:w="3131" w:type="dxa"/>
            <w:vAlign w:val="center"/>
          </w:tcPr>
          <w:p w14:paraId="061546BC">
            <w:pPr>
              <w:spacing w:line="360" w:lineRule="auto"/>
              <w:jc w:val="center"/>
              <w:rPr>
                <w:rFonts w:hint="eastAsia" w:ascii="仿宋" w:hAnsi="仿宋" w:eastAsia="仿宋" w:cs="仿宋"/>
                <w:sz w:val="28"/>
                <w:szCs w:val="28"/>
              </w:rPr>
            </w:pPr>
          </w:p>
        </w:tc>
        <w:tc>
          <w:tcPr>
            <w:tcW w:w="807" w:type="dxa"/>
            <w:vAlign w:val="center"/>
          </w:tcPr>
          <w:p w14:paraId="5E87CDF2">
            <w:pPr>
              <w:spacing w:line="360" w:lineRule="auto"/>
              <w:jc w:val="center"/>
              <w:rPr>
                <w:rFonts w:hint="eastAsia" w:ascii="仿宋" w:hAnsi="仿宋" w:eastAsia="仿宋" w:cs="仿宋"/>
                <w:sz w:val="28"/>
                <w:szCs w:val="28"/>
              </w:rPr>
            </w:pPr>
            <w:r>
              <w:rPr>
                <w:rFonts w:hint="eastAsia" w:ascii="仿宋" w:hAnsi="仿宋" w:eastAsia="仿宋" w:cs="仿宋"/>
                <w:sz w:val="28"/>
                <w:szCs w:val="28"/>
                <w:lang w:eastAsia="zh-CN"/>
              </w:rPr>
              <w:t>台</w:t>
            </w:r>
          </w:p>
        </w:tc>
        <w:tc>
          <w:tcPr>
            <w:tcW w:w="768" w:type="dxa"/>
            <w:vAlign w:val="center"/>
          </w:tcPr>
          <w:p w14:paraId="5586F0DD">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1088" w:type="dxa"/>
            <w:vAlign w:val="center"/>
          </w:tcPr>
          <w:p w14:paraId="59080212">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65503E7F">
            <w:pPr>
              <w:spacing w:line="360" w:lineRule="auto"/>
              <w:jc w:val="center"/>
              <w:rPr>
                <w:rFonts w:hint="eastAsia" w:ascii="仿宋" w:hAnsi="仿宋" w:eastAsia="仿宋" w:cs="仿宋"/>
                <w:sz w:val="28"/>
                <w:szCs w:val="28"/>
              </w:rPr>
            </w:pPr>
          </w:p>
        </w:tc>
      </w:tr>
      <w:tr w14:paraId="0E19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36A20926">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稳压系统</w:t>
            </w:r>
          </w:p>
        </w:tc>
        <w:tc>
          <w:tcPr>
            <w:tcW w:w="3131" w:type="dxa"/>
            <w:vAlign w:val="center"/>
          </w:tcPr>
          <w:p w14:paraId="5141851B">
            <w:pPr>
              <w:spacing w:line="360" w:lineRule="auto"/>
              <w:jc w:val="center"/>
              <w:rPr>
                <w:rFonts w:hint="eastAsia" w:ascii="仿宋" w:hAnsi="仿宋" w:eastAsia="仿宋" w:cs="仿宋"/>
                <w:sz w:val="28"/>
                <w:szCs w:val="28"/>
              </w:rPr>
            </w:pPr>
          </w:p>
        </w:tc>
        <w:tc>
          <w:tcPr>
            <w:tcW w:w="807" w:type="dxa"/>
            <w:vAlign w:val="center"/>
          </w:tcPr>
          <w:p w14:paraId="6CAC2717">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套</w:t>
            </w:r>
          </w:p>
        </w:tc>
        <w:tc>
          <w:tcPr>
            <w:tcW w:w="768" w:type="dxa"/>
            <w:vAlign w:val="center"/>
          </w:tcPr>
          <w:p w14:paraId="1F01A609">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088" w:type="dxa"/>
            <w:vAlign w:val="center"/>
          </w:tcPr>
          <w:p w14:paraId="1DFBB18D">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03A62032">
            <w:pPr>
              <w:spacing w:line="360" w:lineRule="auto"/>
              <w:jc w:val="center"/>
              <w:rPr>
                <w:rFonts w:hint="eastAsia" w:ascii="仿宋" w:hAnsi="仿宋" w:eastAsia="仿宋" w:cs="仿宋"/>
                <w:sz w:val="28"/>
                <w:szCs w:val="28"/>
              </w:rPr>
            </w:pPr>
          </w:p>
        </w:tc>
      </w:tr>
      <w:tr w14:paraId="4E0C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5EA0E792">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自动加药系统</w:t>
            </w:r>
          </w:p>
        </w:tc>
        <w:tc>
          <w:tcPr>
            <w:tcW w:w="3131" w:type="dxa"/>
            <w:vAlign w:val="center"/>
          </w:tcPr>
          <w:p w14:paraId="63291D76">
            <w:pPr>
              <w:spacing w:line="360" w:lineRule="auto"/>
              <w:jc w:val="center"/>
              <w:rPr>
                <w:rFonts w:hint="eastAsia" w:ascii="仿宋" w:hAnsi="仿宋" w:eastAsia="仿宋" w:cs="仿宋"/>
                <w:sz w:val="28"/>
                <w:szCs w:val="28"/>
              </w:rPr>
            </w:pPr>
          </w:p>
        </w:tc>
        <w:tc>
          <w:tcPr>
            <w:tcW w:w="807" w:type="dxa"/>
            <w:vAlign w:val="center"/>
          </w:tcPr>
          <w:p w14:paraId="077F3785">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套</w:t>
            </w:r>
          </w:p>
        </w:tc>
        <w:tc>
          <w:tcPr>
            <w:tcW w:w="768" w:type="dxa"/>
            <w:vAlign w:val="center"/>
          </w:tcPr>
          <w:p w14:paraId="503A6884">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1</w:t>
            </w:r>
          </w:p>
        </w:tc>
        <w:tc>
          <w:tcPr>
            <w:tcW w:w="1088" w:type="dxa"/>
            <w:vAlign w:val="center"/>
          </w:tcPr>
          <w:p w14:paraId="2077DA88">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34D6F050">
            <w:pPr>
              <w:spacing w:line="360" w:lineRule="auto"/>
              <w:jc w:val="center"/>
              <w:rPr>
                <w:rFonts w:hint="eastAsia" w:ascii="仿宋" w:hAnsi="仿宋" w:eastAsia="仿宋" w:cs="仿宋"/>
                <w:sz w:val="28"/>
                <w:szCs w:val="28"/>
              </w:rPr>
            </w:pPr>
          </w:p>
        </w:tc>
      </w:tr>
      <w:tr w14:paraId="6819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3056" w:type="dxa"/>
            <w:vAlign w:val="center"/>
          </w:tcPr>
          <w:p w14:paraId="63B802A8">
            <w:pPr>
              <w:tabs>
                <w:tab w:val="left" w:pos="1171"/>
              </w:tabs>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FFU（风机过滤单元）</w:t>
            </w:r>
          </w:p>
        </w:tc>
        <w:tc>
          <w:tcPr>
            <w:tcW w:w="3131" w:type="dxa"/>
            <w:vAlign w:val="center"/>
          </w:tcPr>
          <w:p w14:paraId="21C2467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rPr>
              <w:t>1175x1175 0.35~0.45m/s</w:t>
            </w:r>
            <w:r>
              <w:rPr>
                <w:rFonts w:hint="eastAsia" w:ascii="仿宋" w:hAnsi="仿宋" w:eastAsia="仿宋" w:cs="仿宋"/>
                <w:sz w:val="28"/>
                <w:szCs w:val="28"/>
                <w:lang w:val="en-US" w:eastAsia="zh-CN"/>
              </w:rPr>
              <w:t>效率99.995%@0.3μm</w:t>
            </w:r>
          </w:p>
        </w:tc>
        <w:tc>
          <w:tcPr>
            <w:tcW w:w="807" w:type="dxa"/>
            <w:vAlign w:val="center"/>
          </w:tcPr>
          <w:p w14:paraId="18E3E0A0">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台</w:t>
            </w:r>
          </w:p>
        </w:tc>
        <w:tc>
          <w:tcPr>
            <w:tcW w:w="768" w:type="dxa"/>
            <w:vAlign w:val="center"/>
          </w:tcPr>
          <w:p w14:paraId="79683982">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w:t>
            </w:r>
          </w:p>
        </w:tc>
        <w:tc>
          <w:tcPr>
            <w:tcW w:w="1088" w:type="dxa"/>
            <w:vAlign w:val="center"/>
          </w:tcPr>
          <w:p w14:paraId="6E74F532">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3B45DDBB">
            <w:pPr>
              <w:spacing w:line="360" w:lineRule="auto"/>
              <w:jc w:val="center"/>
              <w:rPr>
                <w:rFonts w:hint="eastAsia" w:ascii="仿宋" w:hAnsi="仿宋" w:eastAsia="仿宋" w:cs="仿宋"/>
                <w:sz w:val="28"/>
                <w:szCs w:val="28"/>
              </w:rPr>
            </w:pPr>
          </w:p>
        </w:tc>
      </w:tr>
      <w:tr w14:paraId="7082F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283E6FA6">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PCW恒温热交换系统</w:t>
            </w:r>
          </w:p>
        </w:tc>
        <w:tc>
          <w:tcPr>
            <w:tcW w:w="3131" w:type="dxa"/>
            <w:vAlign w:val="center"/>
          </w:tcPr>
          <w:p w14:paraId="6B7C3F96">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SUS304工业一体式冷热机组，处理量6m</w:t>
            </w:r>
            <w:r>
              <w:rPr>
                <w:rFonts w:hint="eastAsia" w:ascii="仿宋" w:hAnsi="仿宋" w:eastAsia="仿宋" w:cs="仿宋"/>
                <w:sz w:val="28"/>
                <w:szCs w:val="28"/>
                <w:vertAlign w:val="superscript"/>
                <w:lang w:val="en-US" w:eastAsia="zh-CN"/>
              </w:rPr>
              <w:t>3</w:t>
            </w:r>
            <w:r>
              <w:rPr>
                <w:rFonts w:hint="eastAsia" w:ascii="仿宋" w:hAnsi="仿宋" w:eastAsia="仿宋" w:cs="仿宋"/>
                <w:sz w:val="28"/>
                <w:szCs w:val="28"/>
                <w:vertAlign w:val="baseline"/>
                <w:lang w:val="en-US" w:eastAsia="zh-CN"/>
              </w:rPr>
              <w:t>/h</w:t>
            </w:r>
          </w:p>
        </w:tc>
        <w:tc>
          <w:tcPr>
            <w:tcW w:w="807" w:type="dxa"/>
            <w:vAlign w:val="center"/>
          </w:tcPr>
          <w:p w14:paraId="1F6AB69F">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套</w:t>
            </w:r>
          </w:p>
        </w:tc>
        <w:tc>
          <w:tcPr>
            <w:tcW w:w="768" w:type="dxa"/>
            <w:vAlign w:val="center"/>
          </w:tcPr>
          <w:p w14:paraId="4A9F4A69">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088" w:type="dxa"/>
            <w:vAlign w:val="center"/>
          </w:tcPr>
          <w:p w14:paraId="48FE795B">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361C7992">
            <w:pPr>
              <w:spacing w:line="360" w:lineRule="auto"/>
              <w:jc w:val="center"/>
              <w:rPr>
                <w:rFonts w:hint="eastAsia" w:ascii="仿宋" w:hAnsi="仿宋" w:eastAsia="仿宋" w:cs="仿宋"/>
                <w:sz w:val="28"/>
                <w:szCs w:val="28"/>
              </w:rPr>
            </w:pPr>
          </w:p>
        </w:tc>
      </w:tr>
      <w:tr w14:paraId="2915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4276CD2F">
            <w:pPr>
              <w:spacing w:line="360" w:lineRule="auto"/>
              <w:jc w:val="center"/>
              <w:rPr>
                <w:rFonts w:hint="eastAsia" w:ascii="仿宋" w:hAnsi="仿宋" w:eastAsia="仿宋" w:cs="仿宋"/>
                <w:sz w:val="28"/>
                <w:szCs w:val="28"/>
              </w:rPr>
            </w:pPr>
            <w:r>
              <w:rPr>
                <w:rFonts w:hint="eastAsia" w:ascii="仿宋" w:hAnsi="仿宋" w:eastAsia="仿宋" w:cs="仿宋"/>
                <w:sz w:val="28"/>
                <w:szCs w:val="28"/>
                <w:lang w:val="en-US" w:eastAsia="zh-CN"/>
              </w:rPr>
              <w:t>纯水机组</w:t>
            </w:r>
          </w:p>
        </w:tc>
        <w:tc>
          <w:tcPr>
            <w:tcW w:w="3131" w:type="dxa"/>
            <w:vAlign w:val="center"/>
          </w:tcPr>
          <w:p w14:paraId="464FBFF9">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电阻率120Kohm.cm@25℃,</w:t>
            </w:r>
          </w:p>
          <w:p w14:paraId="0B0A47C1">
            <w:pPr>
              <w:spacing w:line="360" w:lineRule="auto"/>
              <w:jc w:val="left"/>
              <w:rPr>
                <w:rFonts w:hint="eastAsia" w:ascii="仿宋" w:hAnsi="仿宋" w:eastAsia="仿宋" w:cs="仿宋"/>
                <w:sz w:val="28"/>
                <w:szCs w:val="28"/>
              </w:rPr>
            </w:pPr>
            <w:r>
              <w:rPr>
                <w:rFonts w:hint="eastAsia" w:ascii="仿宋" w:hAnsi="仿宋" w:eastAsia="仿宋" w:cs="仿宋"/>
                <w:sz w:val="28"/>
                <w:szCs w:val="28"/>
                <w:lang w:val="en-US" w:eastAsia="zh-CN"/>
              </w:rPr>
              <w:t>颗粒物过滤器5-10um,总溶解固体含量；环供水量5678L/H输送流量95UMIN, 分配流量26L/MIN(自行调节)输送压力0.5-0.65Mpa,恒温18-20℃</w:t>
            </w:r>
          </w:p>
        </w:tc>
        <w:tc>
          <w:tcPr>
            <w:tcW w:w="807" w:type="dxa"/>
            <w:vAlign w:val="center"/>
          </w:tcPr>
          <w:p w14:paraId="15E5EAD7">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套</w:t>
            </w:r>
          </w:p>
        </w:tc>
        <w:tc>
          <w:tcPr>
            <w:tcW w:w="768" w:type="dxa"/>
            <w:vAlign w:val="center"/>
          </w:tcPr>
          <w:p w14:paraId="6690BA41">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088" w:type="dxa"/>
            <w:vAlign w:val="center"/>
          </w:tcPr>
          <w:p w14:paraId="49FBD3DE">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p>
        </w:tc>
        <w:tc>
          <w:tcPr>
            <w:tcW w:w="825" w:type="dxa"/>
            <w:vAlign w:val="center"/>
          </w:tcPr>
          <w:p w14:paraId="37059C0F">
            <w:pPr>
              <w:spacing w:line="360" w:lineRule="auto"/>
              <w:jc w:val="center"/>
              <w:rPr>
                <w:rFonts w:hint="eastAsia" w:ascii="仿宋" w:hAnsi="仿宋" w:eastAsia="仿宋" w:cs="仿宋"/>
                <w:sz w:val="28"/>
                <w:szCs w:val="28"/>
              </w:rPr>
            </w:pPr>
          </w:p>
        </w:tc>
      </w:tr>
      <w:tr w14:paraId="450CD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7" w:type="dxa"/>
            <w:gridSpan w:val="2"/>
            <w:vAlign w:val="center"/>
          </w:tcPr>
          <w:p w14:paraId="33C09AB5">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合计（含税）</w:t>
            </w:r>
          </w:p>
        </w:tc>
        <w:tc>
          <w:tcPr>
            <w:tcW w:w="807" w:type="dxa"/>
            <w:vAlign w:val="center"/>
          </w:tcPr>
          <w:p w14:paraId="19B3FA8A">
            <w:pPr>
              <w:spacing w:line="360" w:lineRule="auto"/>
              <w:jc w:val="center"/>
              <w:rPr>
                <w:rFonts w:hint="eastAsia" w:ascii="仿宋" w:hAnsi="仿宋" w:eastAsia="仿宋" w:cs="仿宋"/>
                <w:sz w:val="28"/>
                <w:szCs w:val="28"/>
                <w:lang w:val="en-US" w:eastAsia="zh-CN"/>
              </w:rPr>
            </w:pPr>
          </w:p>
        </w:tc>
        <w:tc>
          <w:tcPr>
            <w:tcW w:w="768" w:type="dxa"/>
            <w:vAlign w:val="center"/>
          </w:tcPr>
          <w:p w14:paraId="0A3C1AE4">
            <w:pPr>
              <w:spacing w:line="360" w:lineRule="auto"/>
              <w:jc w:val="center"/>
              <w:rPr>
                <w:rFonts w:hint="eastAsia" w:ascii="仿宋" w:hAnsi="仿宋" w:eastAsia="仿宋" w:cs="仿宋"/>
                <w:sz w:val="28"/>
                <w:szCs w:val="28"/>
                <w:lang w:val="en-US" w:eastAsia="zh-CN"/>
              </w:rPr>
            </w:pPr>
          </w:p>
        </w:tc>
        <w:tc>
          <w:tcPr>
            <w:tcW w:w="1088" w:type="dxa"/>
            <w:vAlign w:val="center"/>
          </w:tcPr>
          <w:p w14:paraId="64A37275">
            <w:pPr>
              <w:spacing w:line="360" w:lineRule="auto"/>
              <w:jc w:val="center"/>
              <w:rPr>
                <w:rFonts w:hint="eastAsia" w:ascii="仿宋" w:hAnsi="仿宋" w:eastAsia="仿宋" w:cs="仿宋"/>
                <w:sz w:val="28"/>
                <w:szCs w:val="28"/>
              </w:rPr>
            </w:pPr>
          </w:p>
        </w:tc>
        <w:tc>
          <w:tcPr>
            <w:tcW w:w="825" w:type="dxa"/>
            <w:vAlign w:val="center"/>
          </w:tcPr>
          <w:p w14:paraId="0D350657">
            <w:pPr>
              <w:spacing w:line="360" w:lineRule="auto"/>
              <w:jc w:val="center"/>
              <w:rPr>
                <w:rFonts w:hint="eastAsia" w:ascii="仿宋" w:hAnsi="仿宋" w:eastAsia="仿宋" w:cs="仿宋"/>
                <w:sz w:val="28"/>
                <w:szCs w:val="28"/>
              </w:rPr>
            </w:pPr>
          </w:p>
        </w:tc>
      </w:tr>
      <w:tr w14:paraId="0ED4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675" w:type="dxa"/>
            <w:gridSpan w:val="6"/>
            <w:vAlign w:val="center"/>
          </w:tcPr>
          <w:p w14:paraId="0B99DE2A">
            <w:pPr>
              <w:spacing w:line="360" w:lineRule="auto"/>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注：每次总价150元（含）以内的配件由投标人免费提供；每次总价150元以外的配件，由采购人决定自行采购或委托投标人购买，购买费用由采购人承担, 投标人免费维修更换。如发现问题应由采购人确认，在上述设备实际维护保养工作中，采购人后期不再追加除本招标文件中明确由采购人承担的费用之外的任何费用。</w:t>
            </w:r>
          </w:p>
          <w:p w14:paraId="5DB55CE9">
            <w:pPr>
              <w:spacing w:line="360" w:lineRule="auto"/>
              <w:jc w:val="center"/>
              <w:rPr>
                <w:rFonts w:hint="eastAsia" w:ascii="仿宋" w:hAnsi="仿宋" w:eastAsia="仿宋" w:cs="仿宋"/>
                <w:sz w:val="28"/>
                <w:szCs w:val="28"/>
              </w:rPr>
            </w:pPr>
          </w:p>
        </w:tc>
      </w:tr>
    </w:tbl>
    <w:p w14:paraId="5D3320B2">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br w:type="page"/>
      </w:r>
    </w:p>
    <w:p w14:paraId="27503270">
      <w:pPr>
        <w:pStyle w:val="3"/>
        <w:bidi w:val="0"/>
        <w:rPr>
          <w:rFonts w:hint="eastAsia"/>
        </w:rPr>
      </w:pPr>
      <w:bookmarkStart w:id="100" w:name="_Toc11548"/>
      <w:bookmarkStart w:id="101" w:name="_Toc32701"/>
      <w:bookmarkStart w:id="102" w:name="_Toc10430"/>
      <w:bookmarkStart w:id="103" w:name="_Toc12572"/>
      <w:bookmarkStart w:id="104" w:name="_Toc22993"/>
      <w:bookmarkStart w:id="105" w:name="_Toc13464"/>
      <w:r>
        <w:rPr>
          <w:rFonts w:hint="eastAsia"/>
        </w:rPr>
        <w:t>二、法定代表人身份证明</w:t>
      </w:r>
      <w:bookmarkEnd w:id="100"/>
      <w:bookmarkEnd w:id="101"/>
      <w:bookmarkEnd w:id="102"/>
      <w:bookmarkEnd w:id="103"/>
      <w:bookmarkEnd w:id="104"/>
      <w:bookmarkEnd w:id="105"/>
    </w:p>
    <w:p w14:paraId="2D1AF30D">
      <w:pPr>
        <w:adjustRightInd w:val="0"/>
        <w:snapToGrid w:val="0"/>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法定代表人（单位负责人）身份证明</w:t>
      </w:r>
    </w:p>
    <w:p w14:paraId="66500525">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供应商名称：</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77072131">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单位性质：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77A045C1">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地    址：</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276AFC3E">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成立时间：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日 </w:t>
      </w:r>
    </w:p>
    <w:p w14:paraId="77ABCE99">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经营期限：</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1C237B9B">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姓名：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性别：</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年龄：</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职务：</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14:paraId="143458A4">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（供应商名称）的法定代表人（单位负责人）。</w:t>
      </w:r>
    </w:p>
    <w:p w14:paraId="29FE937C">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14:paraId="3A5E333C">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附：法定代表人（单位负责人）身份证复印件。</w:t>
      </w:r>
    </w:p>
    <w:p w14:paraId="3843DDC0">
      <w:pPr>
        <w:spacing w:line="360" w:lineRule="auto"/>
        <w:jc w:val="right"/>
        <w:rPr>
          <w:rFonts w:hint="eastAsia" w:ascii="仿宋" w:hAnsi="仿宋" w:eastAsia="仿宋" w:cs="仿宋"/>
          <w:color w:val="auto"/>
          <w:sz w:val="32"/>
          <w:szCs w:val="32"/>
        </w:rPr>
      </w:pPr>
    </w:p>
    <w:p w14:paraId="76C8E374">
      <w:pPr>
        <w:spacing w:line="360" w:lineRule="auto"/>
        <w:jc w:val="right"/>
        <w:rPr>
          <w:rFonts w:hint="eastAsia" w:ascii="仿宋" w:hAnsi="仿宋" w:eastAsia="仿宋" w:cs="仿宋"/>
          <w:color w:val="auto"/>
          <w:sz w:val="32"/>
          <w:szCs w:val="32"/>
        </w:rPr>
      </w:pPr>
      <w:r>
        <w:rPr>
          <w:rFonts w:hint="eastAsia" w:ascii="仿宋" w:hAnsi="仿宋" w:eastAsia="仿宋" w:cs="仿宋"/>
          <w:color w:val="auto"/>
          <w:sz w:val="32"/>
          <w:szCs w:val="32"/>
        </w:rPr>
        <w:t>供应商：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（盖单位章）</w:t>
      </w:r>
    </w:p>
    <w:p w14:paraId="1741F8B9">
      <w:pPr>
        <w:spacing w:line="360" w:lineRule="auto"/>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14:paraId="602FD081">
      <w:pPr>
        <w:pStyle w:val="16"/>
        <w:ind w:left="0" w:leftChars="0" w:firstLine="0"/>
        <w:rPr>
          <w:rFonts w:hint="eastAsia" w:ascii="仿宋" w:hAnsi="仿宋" w:eastAsia="仿宋" w:cs="仿宋"/>
          <w:color w:val="auto"/>
          <w:sz w:val="32"/>
          <w:szCs w:val="32"/>
        </w:rPr>
      </w:pPr>
    </w:p>
    <w:p w14:paraId="523146A5">
      <w:pPr>
        <w:pStyle w:val="16"/>
        <w:ind w:left="0" w:leftChars="0" w:firstLine="0"/>
        <w:rPr>
          <w:rFonts w:hint="eastAsia" w:ascii="仿宋" w:hAnsi="仿宋" w:eastAsia="仿宋" w:cs="仿宋"/>
          <w:color w:val="auto"/>
          <w:sz w:val="32"/>
          <w:szCs w:val="32"/>
        </w:rPr>
      </w:pPr>
    </w:p>
    <w:p w14:paraId="74C4B17B">
      <w:pPr>
        <w:pStyle w:val="16"/>
        <w:ind w:left="0" w:leftChars="0" w:firstLine="0"/>
        <w:rPr>
          <w:rFonts w:hint="eastAsia" w:ascii="仿宋" w:hAnsi="仿宋" w:eastAsia="仿宋" w:cs="仿宋"/>
          <w:color w:val="auto"/>
          <w:sz w:val="32"/>
          <w:szCs w:val="32"/>
        </w:rPr>
      </w:pPr>
    </w:p>
    <w:p w14:paraId="7B9EA629">
      <w:pPr>
        <w:spacing w:line="360" w:lineRule="auto"/>
        <w:jc w:val="left"/>
        <w:rPr>
          <w:rFonts w:hint="eastAsia" w:ascii="仿宋" w:hAnsi="仿宋" w:eastAsia="仿宋" w:cs="仿宋"/>
          <w:color w:val="auto"/>
          <w:sz w:val="32"/>
          <w:szCs w:val="32"/>
        </w:rPr>
      </w:pPr>
    </w:p>
    <w:p w14:paraId="50B86090">
      <w:pPr>
        <w:spacing w:line="360" w:lineRule="auto"/>
        <w:jc w:val="left"/>
        <w:rPr>
          <w:rFonts w:hint="eastAsia" w:ascii="仿宋" w:hAnsi="仿宋" w:eastAsia="仿宋" w:cs="仿宋"/>
          <w:color w:val="auto"/>
          <w:sz w:val="32"/>
          <w:szCs w:val="32"/>
        </w:rPr>
      </w:pPr>
    </w:p>
    <w:p w14:paraId="1CBB7801">
      <w:pPr>
        <w:spacing w:line="360" w:lineRule="auto"/>
        <w:jc w:val="left"/>
        <w:rPr>
          <w:rFonts w:hint="eastAsia" w:ascii="仿宋" w:hAnsi="仿宋" w:eastAsia="仿宋" w:cs="仿宋"/>
          <w:color w:val="auto"/>
          <w:sz w:val="32"/>
          <w:szCs w:val="32"/>
        </w:rPr>
      </w:pPr>
    </w:p>
    <w:p w14:paraId="4E0616BE">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508CA9D7">
      <w:pPr>
        <w:pStyle w:val="3"/>
        <w:bidi w:val="0"/>
        <w:rPr>
          <w:rFonts w:hint="eastAsia"/>
        </w:rPr>
      </w:pPr>
      <w:bookmarkStart w:id="106" w:name="_Toc21313"/>
      <w:bookmarkStart w:id="107" w:name="_Toc4669"/>
      <w:bookmarkStart w:id="108" w:name="_Toc5672"/>
      <w:bookmarkStart w:id="109" w:name="_Toc7356"/>
      <w:bookmarkStart w:id="110" w:name="_Toc27439"/>
      <w:bookmarkStart w:id="111" w:name="_Toc15067"/>
      <w:r>
        <w:rPr>
          <w:rFonts w:hint="eastAsia"/>
        </w:rPr>
        <w:t>三、授权委托书格式</w:t>
      </w:r>
      <w:bookmarkEnd w:id="106"/>
      <w:bookmarkEnd w:id="107"/>
      <w:bookmarkEnd w:id="108"/>
      <w:bookmarkEnd w:id="109"/>
      <w:bookmarkEnd w:id="110"/>
      <w:bookmarkEnd w:id="111"/>
    </w:p>
    <w:p w14:paraId="634C1273">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授 权 委 托 书</w:t>
      </w:r>
    </w:p>
    <w:p w14:paraId="12C4C035">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中国科学技术大学先进技术研究院：</w:t>
      </w:r>
    </w:p>
    <w:p w14:paraId="5B03E6D8">
      <w:pPr>
        <w:spacing w:line="360" w:lineRule="auto"/>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本授权委托书宣告：本人</w:t>
      </w:r>
      <w:r>
        <w:rPr>
          <w:rFonts w:hint="eastAsia" w:ascii="仿宋" w:hAnsi="仿宋" w:eastAsia="仿宋" w:cs="仿宋"/>
          <w:color w:val="auto"/>
          <w:sz w:val="32"/>
          <w:szCs w:val="32"/>
          <w:u w:val="single"/>
        </w:rPr>
        <w:t>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w:t>
      </w:r>
      <w:r>
        <w:rPr>
          <w:rFonts w:hint="eastAsia" w:ascii="仿宋" w:hAnsi="仿宋" w:eastAsia="仿宋" w:cs="仿宋"/>
          <w:color w:val="auto"/>
          <w:sz w:val="32"/>
          <w:szCs w:val="32"/>
          <w:u w:val="none"/>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none"/>
        </w:rPr>
        <w:t>（单位）的法定代表人，现授权委托</w:t>
      </w:r>
      <w:r>
        <w:rPr>
          <w:rFonts w:hint="eastAsia" w:ascii="仿宋" w:hAnsi="仿宋" w:eastAsia="仿宋" w:cs="仿宋"/>
          <w:color w:val="auto"/>
          <w:sz w:val="32"/>
          <w:szCs w:val="32"/>
          <w:u w:val="single"/>
        </w:rPr>
        <w:t>       （</w:t>
      </w:r>
      <w:r>
        <w:rPr>
          <w:rFonts w:hint="eastAsia" w:ascii="仿宋" w:hAnsi="仿宋" w:eastAsia="仿宋" w:cs="仿宋"/>
          <w:color w:val="auto"/>
          <w:sz w:val="32"/>
          <w:szCs w:val="32"/>
          <w:u w:val="none"/>
        </w:rPr>
        <w:t>职务、姓名）为我单位代理人，该代理人有权在</w:t>
      </w:r>
      <w:r>
        <w:rPr>
          <w:rFonts w:hint="eastAsia" w:ascii="仿宋" w:hAnsi="仿宋" w:eastAsia="仿宋" w:cs="仿宋"/>
          <w:color w:val="auto"/>
          <w:sz w:val="32"/>
          <w:szCs w:val="32"/>
          <w:u w:val="single"/>
        </w:rPr>
        <w:t>中国科学技术大学先进技术研究院</w:t>
      </w:r>
      <w:r>
        <w:rPr>
          <w:rFonts w:hint="eastAsia" w:ascii="仿宋" w:hAnsi="仿宋" w:eastAsia="仿宋" w:cs="仿宋"/>
          <w:color w:val="auto"/>
          <w:sz w:val="32"/>
          <w:szCs w:val="32"/>
          <w:u w:val="single"/>
          <w:lang w:val="zh-CN" w:eastAsia="zh-CN"/>
        </w:rPr>
        <w:t>芯片测试平台净化空调维保项目</w:t>
      </w:r>
      <w:r>
        <w:rPr>
          <w:rFonts w:hint="eastAsia" w:ascii="仿宋" w:hAnsi="仿宋" w:eastAsia="仿宋" w:cs="仿宋"/>
          <w:color w:val="auto"/>
          <w:sz w:val="32"/>
          <w:szCs w:val="32"/>
          <w:u w:val="none"/>
        </w:rPr>
        <w:t>采购活</w:t>
      </w:r>
      <w:r>
        <w:rPr>
          <w:rFonts w:hint="eastAsia" w:ascii="仿宋" w:hAnsi="仿宋" w:eastAsia="仿宋" w:cs="仿宋"/>
          <w:color w:val="auto"/>
          <w:sz w:val="32"/>
          <w:szCs w:val="32"/>
        </w:rPr>
        <w:t>动中，以我单位的名义参加资格预审、签署投标书和投标文件、与招标人（或业主）协商、签订合同书、办理合同公证手续以及执行一切与此有关的事项。代理人在其权限范围及代理期限内签署的一切有关合同、协议和文件，我单位均予以认可并愿承担相应的法律责任。委托期限：</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至本项目结束，代理人无转委托权。</w:t>
      </w:r>
    </w:p>
    <w:p w14:paraId="18DE5757">
      <w:pPr>
        <w:pStyle w:val="16"/>
        <w:rPr>
          <w:rFonts w:hint="eastAsia" w:ascii="仿宋" w:hAnsi="仿宋" w:eastAsia="仿宋" w:cs="仿宋"/>
          <w:color w:val="auto"/>
          <w:sz w:val="32"/>
          <w:szCs w:val="32"/>
        </w:rPr>
      </w:pPr>
    </w:p>
    <w:p w14:paraId="3D3F79B0">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投标人：（盖章）</w:t>
      </w:r>
    </w:p>
    <w:p w14:paraId="186D55CF">
      <w:pPr>
        <w:pStyle w:val="16"/>
        <w:rPr>
          <w:rFonts w:hint="eastAsia" w:ascii="仿宋" w:hAnsi="仿宋" w:eastAsia="仿宋" w:cs="仿宋"/>
          <w:color w:val="auto"/>
          <w:sz w:val="32"/>
          <w:szCs w:val="32"/>
        </w:rPr>
      </w:pPr>
    </w:p>
    <w:p w14:paraId="35BADD81">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法定代表人：（签字）</w:t>
      </w:r>
    </w:p>
    <w:p w14:paraId="10AE980B">
      <w:pPr>
        <w:spacing w:line="360" w:lineRule="auto"/>
        <w:jc w:val="right"/>
        <w:rPr>
          <w:rFonts w:hint="eastAsia" w:ascii="仿宋" w:hAnsi="仿宋" w:eastAsia="仿宋" w:cs="仿宋"/>
          <w:color w:val="auto"/>
          <w:sz w:val="32"/>
          <w:szCs w:val="32"/>
        </w:rPr>
      </w:pPr>
      <w:r>
        <w:rPr>
          <w:rFonts w:hint="eastAsia" w:ascii="仿宋" w:hAnsi="仿宋" w:eastAsia="仿宋" w:cs="仿宋"/>
          <w:color w:val="auto"/>
          <w:sz w:val="32"/>
          <w:szCs w:val="32"/>
        </w:rPr>
        <w:t>        </w:t>
      </w:r>
    </w:p>
    <w:p w14:paraId="78EF1A50">
      <w:pPr>
        <w:spacing w:line="360" w:lineRule="auto"/>
        <w:jc w:val="right"/>
        <w:rPr>
          <w:rFonts w:hint="eastAsia" w:ascii="仿宋" w:hAnsi="仿宋" w:eastAsia="仿宋" w:cs="仿宋"/>
          <w:color w:val="auto"/>
          <w:sz w:val="32"/>
          <w:szCs w:val="32"/>
        </w:rPr>
      </w:pPr>
    </w:p>
    <w:p w14:paraId="5771641D">
      <w:pPr>
        <w:spacing w:line="360" w:lineRule="auto"/>
        <w:jc w:val="right"/>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65B5D653">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w:t>
      </w:r>
      <w:r>
        <w:rPr>
          <w:rFonts w:hint="eastAsia" w:ascii="仿宋" w:hAnsi="仿宋" w:eastAsia="仿宋" w:cs="仿宋"/>
          <w:color w:val="auto"/>
          <w:sz w:val="32"/>
          <w:szCs w:val="32"/>
          <w:lang w:val="en-US" w:eastAsia="zh-CN"/>
        </w:rPr>
        <w:t>被委托人</w:t>
      </w:r>
      <w:r>
        <w:rPr>
          <w:rFonts w:hint="eastAsia" w:ascii="仿宋" w:hAnsi="仿宋" w:eastAsia="仿宋" w:cs="仿宋"/>
          <w:color w:val="auto"/>
          <w:sz w:val="32"/>
          <w:szCs w:val="32"/>
        </w:rPr>
        <w:t>身份证复印件。</w:t>
      </w:r>
    </w:p>
    <w:p w14:paraId="261C8869">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2890A0E5">
      <w:pPr>
        <w:pStyle w:val="3"/>
        <w:bidi w:val="0"/>
        <w:rPr>
          <w:rFonts w:hint="eastAsia"/>
        </w:rPr>
      </w:pPr>
      <w:bookmarkStart w:id="112" w:name="_Toc2744"/>
      <w:bookmarkStart w:id="113" w:name="_Toc30271"/>
      <w:bookmarkStart w:id="114" w:name="_Toc19167"/>
      <w:bookmarkStart w:id="115" w:name="_Toc1693"/>
      <w:bookmarkStart w:id="116" w:name="_Toc18798"/>
      <w:bookmarkStart w:id="117" w:name="_Toc31272"/>
      <w:bookmarkStart w:id="118" w:name="_Toc22111"/>
      <w:bookmarkStart w:id="119" w:name="_Toc14719"/>
      <w:bookmarkStart w:id="120" w:name="_Toc5374"/>
      <w:bookmarkStart w:id="121" w:name="_Toc26015"/>
      <w:r>
        <w:rPr>
          <w:rFonts w:hint="eastAsia"/>
          <w:lang w:val="en-US" w:eastAsia="zh-CN"/>
        </w:rPr>
        <w:t>四、</w:t>
      </w:r>
      <w:r>
        <w:rPr>
          <w:rFonts w:hint="eastAsia"/>
        </w:rPr>
        <w:t>投标单位信息汇总表</w:t>
      </w:r>
      <w:bookmarkEnd w:id="112"/>
      <w:bookmarkEnd w:id="113"/>
      <w:bookmarkEnd w:id="114"/>
      <w:bookmarkEnd w:id="115"/>
      <w:bookmarkEnd w:id="116"/>
      <w:bookmarkEnd w:id="117"/>
      <w:bookmarkEnd w:id="118"/>
      <w:bookmarkEnd w:id="119"/>
      <w:bookmarkEnd w:id="120"/>
      <w:bookmarkEnd w:id="121"/>
    </w:p>
    <w:p w14:paraId="21FEBD5C">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投标单位信息汇总表</w:t>
      </w:r>
    </w:p>
    <w:tbl>
      <w:tblPr>
        <w:tblStyle w:val="17"/>
        <w:tblW w:w="8852" w:type="dxa"/>
        <w:tblInd w:w="93" w:type="dxa"/>
        <w:tblLayout w:type="fixed"/>
        <w:tblCellMar>
          <w:top w:w="0" w:type="dxa"/>
          <w:left w:w="108" w:type="dxa"/>
          <w:bottom w:w="0" w:type="dxa"/>
          <w:right w:w="108" w:type="dxa"/>
        </w:tblCellMar>
      </w:tblPr>
      <w:tblGrid>
        <w:gridCol w:w="1892"/>
        <w:gridCol w:w="2158"/>
        <w:gridCol w:w="1921"/>
        <w:gridCol w:w="2881"/>
      </w:tblGrid>
      <w:tr w14:paraId="456CD05A">
        <w:tblPrEx>
          <w:tblCellMar>
            <w:top w:w="0" w:type="dxa"/>
            <w:left w:w="108" w:type="dxa"/>
            <w:bottom w:w="0" w:type="dxa"/>
            <w:right w:w="108" w:type="dxa"/>
          </w:tblCellMar>
        </w:tblPrEx>
        <w:trPr>
          <w:trHeight w:val="437" w:hRule="atLeast"/>
        </w:trPr>
        <w:tc>
          <w:tcPr>
            <w:tcW w:w="1892" w:type="dxa"/>
            <w:tcBorders>
              <w:top w:val="single" w:color="auto" w:sz="4" w:space="0"/>
              <w:left w:val="single" w:color="auto" w:sz="4" w:space="0"/>
              <w:bottom w:val="single" w:color="auto" w:sz="4" w:space="0"/>
              <w:right w:val="single" w:color="auto" w:sz="4" w:space="0"/>
            </w:tcBorders>
            <w:vAlign w:val="center"/>
          </w:tcPr>
          <w:p w14:paraId="18DDBB21">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企业名称</w:t>
            </w:r>
          </w:p>
        </w:tc>
        <w:tc>
          <w:tcPr>
            <w:tcW w:w="6960" w:type="dxa"/>
            <w:gridSpan w:val="3"/>
            <w:tcBorders>
              <w:top w:val="single" w:color="auto" w:sz="4" w:space="0"/>
              <w:left w:val="single" w:color="auto" w:sz="4" w:space="0"/>
              <w:bottom w:val="single" w:color="auto" w:sz="4" w:space="0"/>
              <w:right w:val="single" w:color="000000" w:sz="4" w:space="0"/>
            </w:tcBorders>
            <w:vAlign w:val="center"/>
          </w:tcPr>
          <w:p w14:paraId="5342FA1D">
            <w:pPr>
              <w:widowControl/>
              <w:spacing w:line="360" w:lineRule="auto"/>
              <w:jc w:val="both"/>
              <w:rPr>
                <w:rFonts w:hint="eastAsia" w:ascii="仿宋" w:hAnsi="仿宋" w:eastAsia="仿宋" w:cs="仿宋"/>
                <w:kern w:val="0"/>
                <w:sz w:val="32"/>
                <w:szCs w:val="32"/>
              </w:rPr>
            </w:pPr>
          </w:p>
        </w:tc>
      </w:tr>
      <w:tr w14:paraId="61F4A52C">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431EC095">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主营业务</w:t>
            </w:r>
          </w:p>
        </w:tc>
        <w:tc>
          <w:tcPr>
            <w:tcW w:w="6960" w:type="dxa"/>
            <w:gridSpan w:val="3"/>
            <w:tcBorders>
              <w:top w:val="single" w:color="auto" w:sz="4" w:space="0"/>
              <w:left w:val="single" w:color="auto" w:sz="4" w:space="0"/>
              <w:bottom w:val="single" w:color="auto" w:sz="4" w:space="0"/>
              <w:right w:val="single" w:color="auto" w:sz="4" w:space="0"/>
            </w:tcBorders>
            <w:vAlign w:val="center"/>
          </w:tcPr>
          <w:p w14:paraId="73BCCFF1">
            <w:pPr>
              <w:widowControl/>
              <w:spacing w:line="360" w:lineRule="auto"/>
              <w:jc w:val="both"/>
              <w:rPr>
                <w:rFonts w:hint="eastAsia" w:ascii="仿宋" w:hAnsi="仿宋" w:eastAsia="仿宋" w:cs="仿宋"/>
                <w:kern w:val="0"/>
                <w:sz w:val="32"/>
                <w:szCs w:val="32"/>
              </w:rPr>
            </w:pPr>
          </w:p>
        </w:tc>
      </w:tr>
      <w:tr w14:paraId="5EFBC462">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0A9DA8ED">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企业等级</w:t>
            </w:r>
          </w:p>
        </w:tc>
        <w:tc>
          <w:tcPr>
            <w:tcW w:w="2158" w:type="dxa"/>
            <w:tcBorders>
              <w:top w:val="nil"/>
              <w:left w:val="nil"/>
              <w:bottom w:val="single" w:color="auto" w:sz="4" w:space="0"/>
              <w:right w:val="single" w:color="auto" w:sz="4" w:space="0"/>
            </w:tcBorders>
            <w:vAlign w:val="center"/>
          </w:tcPr>
          <w:p w14:paraId="2F491554">
            <w:pPr>
              <w:widowControl/>
              <w:spacing w:line="360" w:lineRule="auto"/>
              <w:jc w:val="both"/>
              <w:rPr>
                <w:rFonts w:hint="eastAsia" w:ascii="仿宋" w:hAnsi="仿宋" w:eastAsia="仿宋" w:cs="仿宋"/>
                <w:kern w:val="0"/>
                <w:sz w:val="32"/>
                <w:szCs w:val="32"/>
              </w:rPr>
            </w:pPr>
          </w:p>
        </w:tc>
        <w:tc>
          <w:tcPr>
            <w:tcW w:w="1921" w:type="dxa"/>
            <w:tcBorders>
              <w:top w:val="nil"/>
              <w:left w:val="nil"/>
              <w:bottom w:val="single" w:color="auto" w:sz="4" w:space="0"/>
              <w:right w:val="single" w:color="auto" w:sz="4" w:space="0"/>
            </w:tcBorders>
            <w:vAlign w:val="center"/>
          </w:tcPr>
          <w:p w14:paraId="38D5E086">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企业性质</w:t>
            </w:r>
          </w:p>
        </w:tc>
        <w:tc>
          <w:tcPr>
            <w:tcW w:w="2881" w:type="dxa"/>
            <w:tcBorders>
              <w:top w:val="nil"/>
              <w:left w:val="nil"/>
              <w:bottom w:val="single" w:color="auto" w:sz="4" w:space="0"/>
              <w:right w:val="single" w:color="auto" w:sz="4" w:space="0"/>
            </w:tcBorders>
            <w:vAlign w:val="center"/>
          </w:tcPr>
          <w:p w14:paraId="0A38B6AF">
            <w:pPr>
              <w:widowControl/>
              <w:spacing w:line="360" w:lineRule="auto"/>
              <w:jc w:val="both"/>
              <w:rPr>
                <w:rFonts w:hint="eastAsia" w:ascii="仿宋" w:hAnsi="仿宋" w:eastAsia="仿宋" w:cs="仿宋"/>
                <w:kern w:val="0"/>
                <w:sz w:val="32"/>
                <w:szCs w:val="32"/>
              </w:rPr>
            </w:pPr>
          </w:p>
        </w:tc>
      </w:tr>
      <w:tr w14:paraId="565F9219">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60408D7C">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成立日期</w:t>
            </w:r>
          </w:p>
        </w:tc>
        <w:tc>
          <w:tcPr>
            <w:tcW w:w="2158" w:type="dxa"/>
            <w:tcBorders>
              <w:top w:val="nil"/>
              <w:left w:val="nil"/>
              <w:bottom w:val="single" w:color="auto" w:sz="4" w:space="0"/>
              <w:right w:val="single" w:color="auto" w:sz="4" w:space="0"/>
            </w:tcBorders>
            <w:vAlign w:val="center"/>
          </w:tcPr>
          <w:p w14:paraId="68F94BE8">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年    月</w:t>
            </w:r>
          </w:p>
        </w:tc>
        <w:tc>
          <w:tcPr>
            <w:tcW w:w="1921" w:type="dxa"/>
            <w:tcBorders>
              <w:top w:val="nil"/>
              <w:left w:val="nil"/>
              <w:bottom w:val="single" w:color="auto" w:sz="4" w:space="0"/>
              <w:right w:val="single" w:color="auto" w:sz="4" w:space="0"/>
            </w:tcBorders>
            <w:vAlign w:val="center"/>
          </w:tcPr>
          <w:p w14:paraId="0E8573C1">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在职职工</w:t>
            </w:r>
          </w:p>
        </w:tc>
        <w:tc>
          <w:tcPr>
            <w:tcW w:w="2881" w:type="dxa"/>
            <w:tcBorders>
              <w:top w:val="nil"/>
              <w:left w:val="nil"/>
              <w:bottom w:val="single" w:color="auto" w:sz="4" w:space="0"/>
              <w:right w:val="single" w:color="auto" w:sz="4" w:space="0"/>
            </w:tcBorders>
            <w:vAlign w:val="center"/>
          </w:tcPr>
          <w:p w14:paraId="5F4084B5">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 xml:space="preserve">      人</w:t>
            </w:r>
          </w:p>
        </w:tc>
      </w:tr>
      <w:tr w14:paraId="4079DDD0">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624AC156">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注册资金</w:t>
            </w:r>
          </w:p>
        </w:tc>
        <w:tc>
          <w:tcPr>
            <w:tcW w:w="2158" w:type="dxa"/>
            <w:tcBorders>
              <w:top w:val="nil"/>
              <w:left w:val="nil"/>
              <w:bottom w:val="single" w:color="auto" w:sz="4" w:space="0"/>
              <w:right w:val="single" w:color="auto" w:sz="4" w:space="0"/>
            </w:tcBorders>
            <w:vAlign w:val="center"/>
          </w:tcPr>
          <w:p w14:paraId="58CAC42F">
            <w:pPr>
              <w:widowControl/>
              <w:spacing w:line="360" w:lineRule="auto"/>
              <w:jc w:val="both"/>
              <w:rPr>
                <w:rFonts w:hint="eastAsia" w:ascii="仿宋" w:hAnsi="仿宋" w:eastAsia="仿宋" w:cs="仿宋"/>
                <w:kern w:val="0"/>
                <w:sz w:val="32"/>
                <w:szCs w:val="32"/>
              </w:rPr>
            </w:pPr>
          </w:p>
        </w:tc>
        <w:tc>
          <w:tcPr>
            <w:tcW w:w="1921" w:type="dxa"/>
            <w:tcBorders>
              <w:top w:val="nil"/>
              <w:left w:val="nil"/>
              <w:bottom w:val="single" w:color="auto" w:sz="4" w:space="0"/>
              <w:right w:val="single" w:color="auto" w:sz="4" w:space="0"/>
            </w:tcBorders>
            <w:vAlign w:val="center"/>
          </w:tcPr>
          <w:p w14:paraId="4437EB8B">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网址</w:t>
            </w:r>
          </w:p>
        </w:tc>
        <w:tc>
          <w:tcPr>
            <w:tcW w:w="2881" w:type="dxa"/>
            <w:tcBorders>
              <w:top w:val="nil"/>
              <w:left w:val="nil"/>
              <w:bottom w:val="single" w:color="auto" w:sz="4" w:space="0"/>
              <w:right w:val="single" w:color="auto" w:sz="4" w:space="0"/>
            </w:tcBorders>
            <w:vAlign w:val="center"/>
          </w:tcPr>
          <w:p w14:paraId="5892D88D">
            <w:pPr>
              <w:widowControl/>
              <w:spacing w:line="360" w:lineRule="auto"/>
              <w:jc w:val="both"/>
              <w:rPr>
                <w:rFonts w:hint="eastAsia" w:ascii="仿宋" w:hAnsi="仿宋" w:eastAsia="仿宋" w:cs="仿宋"/>
                <w:kern w:val="0"/>
                <w:sz w:val="32"/>
                <w:szCs w:val="32"/>
              </w:rPr>
            </w:pPr>
          </w:p>
        </w:tc>
      </w:tr>
      <w:tr w14:paraId="2A83D017">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402C569E">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注册地址</w:t>
            </w:r>
          </w:p>
        </w:tc>
        <w:tc>
          <w:tcPr>
            <w:tcW w:w="6960" w:type="dxa"/>
            <w:gridSpan w:val="3"/>
            <w:tcBorders>
              <w:top w:val="single" w:color="auto" w:sz="4" w:space="0"/>
              <w:left w:val="nil"/>
              <w:bottom w:val="single" w:color="auto" w:sz="4" w:space="0"/>
              <w:right w:val="single" w:color="000000" w:sz="4" w:space="0"/>
            </w:tcBorders>
            <w:vAlign w:val="center"/>
          </w:tcPr>
          <w:p w14:paraId="371DE9BD">
            <w:pPr>
              <w:widowControl/>
              <w:spacing w:line="360" w:lineRule="auto"/>
              <w:jc w:val="both"/>
              <w:rPr>
                <w:rFonts w:hint="eastAsia" w:ascii="仿宋" w:hAnsi="仿宋" w:eastAsia="仿宋" w:cs="仿宋"/>
                <w:kern w:val="0"/>
                <w:sz w:val="32"/>
                <w:szCs w:val="32"/>
              </w:rPr>
            </w:pPr>
          </w:p>
        </w:tc>
      </w:tr>
      <w:tr w14:paraId="36A4DB60">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312A8681">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工厂地址</w:t>
            </w:r>
          </w:p>
        </w:tc>
        <w:tc>
          <w:tcPr>
            <w:tcW w:w="6960" w:type="dxa"/>
            <w:gridSpan w:val="3"/>
            <w:tcBorders>
              <w:top w:val="single" w:color="auto" w:sz="4" w:space="0"/>
              <w:left w:val="nil"/>
              <w:bottom w:val="single" w:color="auto" w:sz="4" w:space="0"/>
              <w:right w:val="single" w:color="000000" w:sz="4" w:space="0"/>
            </w:tcBorders>
            <w:vAlign w:val="center"/>
          </w:tcPr>
          <w:p w14:paraId="1B036104">
            <w:pPr>
              <w:widowControl/>
              <w:spacing w:line="360" w:lineRule="auto"/>
              <w:jc w:val="both"/>
              <w:rPr>
                <w:rFonts w:hint="eastAsia" w:ascii="仿宋" w:hAnsi="仿宋" w:eastAsia="仿宋" w:cs="仿宋"/>
                <w:kern w:val="0"/>
                <w:sz w:val="32"/>
                <w:szCs w:val="32"/>
              </w:rPr>
            </w:pPr>
          </w:p>
        </w:tc>
      </w:tr>
      <w:tr w14:paraId="43245162">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3B962474">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联系电话（固定）</w:t>
            </w:r>
          </w:p>
        </w:tc>
        <w:tc>
          <w:tcPr>
            <w:tcW w:w="2158" w:type="dxa"/>
            <w:tcBorders>
              <w:top w:val="nil"/>
              <w:left w:val="nil"/>
              <w:bottom w:val="single" w:color="auto" w:sz="4" w:space="0"/>
              <w:right w:val="single" w:color="auto" w:sz="4" w:space="0"/>
            </w:tcBorders>
            <w:vAlign w:val="center"/>
          </w:tcPr>
          <w:p w14:paraId="61340DCA">
            <w:pPr>
              <w:widowControl/>
              <w:spacing w:line="360" w:lineRule="auto"/>
              <w:jc w:val="both"/>
              <w:rPr>
                <w:rFonts w:hint="eastAsia" w:ascii="仿宋" w:hAnsi="仿宋" w:eastAsia="仿宋" w:cs="仿宋"/>
                <w:kern w:val="0"/>
                <w:sz w:val="32"/>
                <w:szCs w:val="32"/>
              </w:rPr>
            </w:pPr>
          </w:p>
        </w:tc>
        <w:tc>
          <w:tcPr>
            <w:tcW w:w="1921" w:type="dxa"/>
            <w:tcBorders>
              <w:top w:val="nil"/>
              <w:left w:val="nil"/>
              <w:bottom w:val="single" w:color="auto" w:sz="4" w:space="0"/>
              <w:right w:val="single" w:color="auto" w:sz="4" w:space="0"/>
            </w:tcBorders>
            <w:vAlign w:val="center"/>
          </w:tcPr>
          <w:p w14:paraId="3E58CDCC">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传真</w:t>
            </w:r>
          </w:p>
        </w:tc>
        <w:tc>
          <w:tcPr>
            <w:tcW w:w="2881" w:type="dxa"/>
            <w:tcBorders>
              <w:top w:val="nil"/>
              <w:left w:val="nil"/>
              <w:bottom w:val="single" w:color="auto" w:sz="4" w:space="0"/>
              <w:right w:val="single" w:color="auto" w:sz="4" w:space="0"/>
            </w:tcBorders>
            <w:vAlign w:val="center"/>
          </w:tcPr>
          <w:p w14:paraId="78B288D0">
            <w:pPr>
              <w:widowControl/>
              <w:spacing w:line="360" w:lineRule="auto"/>
              <w:jc w:val="both"/>
              <w:rPr>
                <w:rFonts w:hint="eastAsia" w:ascii="仿宋" w:hAnsi="仿宋" w:eastAsia="仿宋" w:cs="仿宋"/>
                <w:kern w:val="0"/>
                <w:sz w:val="32"/>
                <w:szCs w:val="32"/>
              </w:rPr>
            </w:pPr>
          </w:p>
        </w:tc>
      </w:tr>
      <w:tr w14:paraId="7B5738E6">
        <w:tblPrEx>
          <w:tblCellMar>
            <w:top w:w="0" w:type="dxa"/>
            <w:left w:w="108" w:type="dxa"/>
            <w:bottom w:w="0" w:type="dxa"/>
            <w:right w:w="108" w:type="dxa"/>
          </w:tblCellMar>
        </w:tblPrEx>
        <w:trPr>
          <w:trHeight w:val="437" w:hRule="atLeast"/>
        </w:trPr>
        <w:tc>
          <w:tcPr>
            <w:tcW w:w="1892" w:type="dxa"/>
            <w:tcBorders>
              <w:top w:val="nil"/>
              <w:left w:val="single" w:color="auto" w:sz="4" w:space="0"/>
              <w:bottom w:val="single" w:color="auto" w:sz="4" w:space="0"/>
              <w:right w:val="single" w:color="auto" w:sz="4" w:space="0"/>
            </w:tcBorders>
            <w:vAlign w:val="center"/>
          </w:tcPr>
          <w:p w14:paraId="737C5ACA">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法人代表</w:t>
            </w:r>
          </w:p>
        </w:tc>
        <w:tc>
          <w:tcPr>
            <w:tcW w:w="2158" w:type="dxa"/>
            <w:tcBorders>
              <w:top w:val="nil"/>
              <w:left w:val="nil"/>
              <w:bottom w:val="single" w:color="auto" w:sz="4" w:space="0"/>
              <w:right w:val="single" w:color="auto" w:sz="4" w:space="0"/>
            </w:tcBorders>
            <w:vAlign w:val="center"/>
          </w:tcPr>
          <w:p w14:paraId="592BA35C">
            <w:pPr>
              <w:widowControl/>
              <w:spacing w:line="360" w:lineRule="auto"/>
              <w:jc w:val="both"/>
              <w:rPr>
                <w:rFonts w:hint="eastAsia" w:ascii="仿宋" w:hAnsi="仿宋" w:eastAsia="仿宋" w:cs="仿宋"/>
                <w:kern w:val="0"/>
                <w:sz w:val="32"/>
                <w:szCs w:val="32"/>
              </w:rPr>
            </w:pPr>
          </w:p>
        </w:tc>
        <w:tc>
          <w:tcPr>
            <w:tcW w:w="1921" w:type="dxa"/>
            <w:tcBorders>
              <w:top w:val="nil"/>
              <w:left w:val="nil"/>
              <w:bottom w:val="single" w:color="auto" w:sz="4" w:space="0"/>
              <w:right w:val="single" w:color="auto" w:sz="4" w:space="0"/>
            </w:tcBorders>
            <w:vAlign w:val="center"/>
          </w:tcPr>
          <w:p w14:paraId="32223B42">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总经理</w:t>
            </w:r>
          </w:p>
        </w:tc>
        <w:tc>
          <w:tcPr>
            <w:tcW w:w="2881" w:type="dxa"/>
            <w:tcBorders>
              <w:top w:val="nil"/>
              <w:left w:val="nil"/>
              <w:bottom w:val="single" w:color="auto" w:sz="4" w:space="0"/>
              <w:right w:val="single" w:color="auto" w:sz="4" w:space="0"/>
            </w:tcBorders>
            <w:vAlign w:val="center"/>
          </w:tcPr>
          <w:p w14:paraId="5398AB55">
            <w:pPr>
              <w:widowControl/>
              <w:spacing w:line="360" w:lineRule="auto"/>
              <w:jc w:val="both"/>
              <w:rPr>
                <w:rFonts w:hint="eastAsia" w:ascii="仿宋" w:hAnsi="仿宋" w:eastAsia="仿宋" w:cs="仿宋"/>
                <w:kern w:val="0"/>
                <w:sz w:val="32"/>
                <w:szCs w:val="32"/>
              </w:rPr>
            </w:pPr>
          </w:p>
        </w:tc>
      </w:tr>
      <w:tr w14:paraId="7111B2A0">
        <w:tblPrEx>
          <w:tblCellMar>
            <w:top w:w="0" w:type="dxa"/>
            <w:left w:w="108" w:type="dxa"/>
            <w:bottom w:w="0" w:type="dxa"/>
            <w:right w:w="108" w:type="dxa"/>
          </w:tblCellMar>
        </w:tblPrEx>
        <w:trPr>
          <w:cantSplit/>
          <w:trHeight w:val="621" w:hRule="atLeast"/>
        </w:trPr>
        <w:tc>
          <w:tcPr>
            <w:tcW w:w="8852" w:type="dxa"/>
            <w:gridSpan w:val="4"/>
            <w:vMerge w:val="restart"/>
            <w:tcBorders>
              <w:top w:val="single" w:color="auto" w:sz="4" w:space="0"/>
              <w:left w:val="single" w:color="auto" w:sz="4" w:space="0"/>
              <w:bottom w:val="single" w:color="000000" w:sz="4" w:space="0"/>
              <w:right w:val="single" w:color="000000" w:sz="4" w:space="0"/>
            </w:tcBorders>
            <w:vAlign w:val="center"/>
          </w:tcPr>
          <w:p w14:paraId="69960AE5">
            <w:pPr>
              <w:widowControl/>
              <w:spacing w:line="360" w:lineRule="auto"/>
              <w:jc w:val="both"/>
              <w:rPr>
                <w:rFonts w:hint="eastAsia" w:ascii="仿宋" w:hAnsi="仿宋" w:eastAsia="仿宋" w:cs="仿宋"/>
                <w:kern w:val="0"/>
                <w:sz w:val="32"/>
                <w:szCs w:val="32"/>
              </w:rPr>
            </w:pPr>
            <w:r>
              <w:rPr>
                <w:rFonts w:hint="eastAsia" w:ascii="仿宋" w:hAnsi="仿宋" w:eastAsia="仿宋" w:cs="仿宋"/>
                <w:kern w:val="0"/>
                <w:sz w:val="32"/>
                <w:szCs w:val="32"/>
              </w:rPr>
              <w:t>服务项目:</w:t>
            </w:r>
          </w:p>
        </w:tc>
      </w:tr>
      <w:tr w14:paraId="4C43DE37">
        <w:tblPrEx>
          <w:tblCellMar>
            <w:top w:w="0" w:type="dxa"/>
            <w:left w:w="108" w:type="dxa"/>
            <w:bottom w:w="0" w:type="dxa"/>
            <w:right w:w="108" w:type="dxa"/>
          </w:tblCellMar>
        </w:tblPrEx>
        <w:trPr>
          <w:cantSplit/>
          <w:trHeight w:val="621" w:hRule="atLeast"/>
        </w:trPr>
        <w:tc>
          <w:tcPr>
            <w:tcW w:w="8852" w:type="dxa"/>
            <w:gridSpan w:val="4"/>
            <w:vMerge w:val="continue"/>
            <w:tcBorders>
              <w:top w:val="single" w:color="auto" w:sz="4" w:space="0"/>
              <w:left w:val="single" w:color="auto" w:sz="4" w:space="0"/>
              <w:bottom w:val="single" w:color="000000" w:sz="4" w:space="0"/>
              <w:right w:val="single" w:color="000000" w:sz="4" w:space="0"/>
            </w:tcBorders>
            <w:vAlign w:val="center"/>
          </w:tcPr>
          <w:p w14:paraId="7119A4B9">
            <w:pPr>
              <w:widowControl/>
              <w:spacing w:line="360" w:lineRule="auto"/>
              <w:jc w:val="both"/>
              <w:rPr>
                <w:rFonts w:hint="eastAsia" w:ascii="仿宋" w:hAnsi="仿宋" w:eastAsia="仿宋" w:cs="仿宋"/>
                <w:kern w:val="0"/>
                <w:sz w:val="32"/>
                <w:szCs w:val="32"/>
              </w:rPr>
            </w:pPr>
          </w:p>
        </w:tc>
      </w:tr>
      <w:tr w14:paraId="05CF1C40">
        <w:tblPrEx>
          <w:tblCellMar>
            <w:top w:w="0" w:type="dxa"/>
            <w:left w:w="108" w:type="dxa"/>
            <w:bottom w:w="0" w:type="dxa"/>
            <w:right w:w="108" w:type="dxa"/>
          </w:tblCellMar>
        </w:tblPrEx>
        <w:trPr>
          <w:cantSplit/>
          <w:trHeight w:val="1873" w:hRule="atLeast"/>
        </w:trPr>
        <w:tc>
          <w:tcPr>
            <w:tcW w:w="8852" w:type="dxa"/>
            <w:gridSpan w:val="4"/>
            <w:vMerge w:val="continue"/>
            <w:tcBorders>
              <w:top w:val="single" w:color="auto" w:sz="4" w:space="0"/>
              <w:left w:val="single" w:color="auto" w:sz="4" w:space="0"/>
              <w:bottom w:val="single" w:color="000000" w:sz="4" w:space="0"/>
              <w:right w:val="single" w:color="000000" w:sz="4" w:space="0"/>
            </w:tcBorders>
            <w:vAlign w:val="center"/>
          </w:tcPr>
          <w:p w14:paraId="4B3BBA97">
            <w:pPr>
              <w:widowControl/>
              <w:spacing w:line="360" w:lineRule="auto"/>
              <w:jc w:val="both"/>
              <w:rPr>
                <w:rFonts w:hint="eastAsia" w:ascii="仿宋" w:hAnsi="仿宋" w:eastAsia="仿宋" w:cs="仿宋"/>
                <w:kern w:val="0"/>
                <w:sz w:val="32"/>
                <w:szCs w:val="32"/>
              </w:rPr>
            </w:pPr>
          </w:p>
        </w:tc>
      </w:tr>
      <w:tr w14:paraId="0D24FCBD">
        <w:tblPrEx>
          <w:tblCellMar>
            <w:top w:w="0" w:type="dxa"/>
            <w:left w:w="108" w:type="dxa"/>
            <w:bottom w:w="0" w:type="dxa"/>
            <w:right w:w="108" w:type="dxa"/>
          </w:tblCellMar>
        </w:tblPrEx>
        <w:trPr>
          <w:cantSplit/>
          <w:trHeight w:val="621" w:hRule="atLeast"/>
        </w:trPr>
        <w:tc>
          <w:tcPr>
            <w:tcW w:w="8852" w:type="dxa"/>
            <w:gridSpan w:val="4"/>
            <w:tcBorders>
              <w:top w:val="single" w:color="auto" w:sz="4" w:space="0"/>
              <w:left w:val="single" w:color="auto" w:sz="4" w:space="0"/>
              <w:bottom w:val="single" w:color="000000" w:sz="4" w:space="0"/>
              <w:right w:val="single" w:color="000000" w:sz="4" w:space="0"/>
            </w:tcBorders>
            <w:vAlign w:val="center"/>
          </w:tcPr>
          <w:p w14:paraId="26833320">
            <w:pPr>
              <w:widowControl/>
              <w:spacing w:line="360" w:lineRule="auto"/>
              <w:jc w:val="both"/>
              <w:rPr>
                <w:rFonts w:hint="eastAsia" w:ascii="仿宋" w:hAnsi="仿宋" w:eastAsia="仿宋" w:cs="仿宋"/>
                <w:sz w:val="32"/>
                <w:szCs w:val="32"/>
              </w:rPr>
            </w:pPr>
            <w:r>
              <w:rPr>
                <w:rFonts w:hint="eastAsia" w:ascii="仿宋" w:hAnsi="仿宋" w:eastAsia="仿宋" w:cs="仿宋"/>
                <w:kern w:val="0"/>
                <w:sz w:val="32"/>
                <w:szCs w:val="32"/>
              </w:rPr>
              <w:t>获奖及信誉状况、有关证书等情况:</w:t>
            </w:r>
          </w:p>
        </w:tc>
      </w:tr>
    </w:tbl>
    <w:p w14:paraId="463345A2">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附：</w:t>
      </w:r>
      <w:r>
        <w:rPr>
          <w:rFonts w:hint="eastAsia" w:ascii="仿宋" w:hAnsi="仿宋" w:eastAsia="仿宋" w:cs="仿宋"/>
          <w:color w:val="auto"/>
          <w:sz w:val="32"/>
          <w:szCs w:val="32"/>
          <w:lang w:val="en-US" w:eastAsia="zh-CN"/>
        </w:rPr>
        <w:t>营业执照副本复印件及其他资质证件复印件</w:t>
      </w:r>
      <w:r>
        <w:rPr>
          <w:rFonts w:hint="eastAsia" w:ascii="仿宋" w:hAnsi="仿宋" w:eastAsia="仿宋" w:cs="仿宋"/>
          <w:color w:val="auto"/>
          <w:sz w:val="32"/>
          <w:szCs w:val="32"/>
        </w:rPr>
        <w:t>。</w:t>
      </w:r>
    </w:p>
    <w:p w14:paraId="07F5EAD1">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br w:type="page"/>
      </w:r>
    </w:p>
    <w:p w14:paraId="7A01C849">
      <w:pPr>
        <w:pStyle w:val="3"/>
        <w:bidi w:val="0"/>
        <w:rPr>
          <w:rFonts w:hint="eastAsia"/>
        </w:rPr>
      </w:pPr>
      <w:bookmarkStart w:id="122" w:name="_Toc28215"/>
      <w:bookmarkStart w:id="123" w:name="_Toc10015"/>
      <w:bookmarkStart w:id="124" w:name="_Toc3297"/>
      <w:bookmarkStart w:id="125" w:name="_Toc31569"/>
      <w:bookmarkStart w:id="126" w:name="_Toc9715"/>
      <w:bookmarkStart w:id="127" w:name="_Toc30550"/>
      <w:r>
        <w:rPr>
          <w:rFonts w:hint="eastAsia"/>
          <w:lang w:val="en-US" w:eastAsia="zh-CN"/>
        </w:rPr>
        <w:t>五</w:t>
      </w:r>
      <w:r>
        <w:rPr>
          <w:rFonts w:hint="eastAsia"/>
        </w:rPr>
        <w:t>、投标保证金</w:t>
      </w:r>
      <w:bookmarkEnd w:id="122"/>
      <w:bookmarkEnd w:id="123"/>
      <w:bookmarkEnd w:id="124"/>
      <w:bookmarkEnd w:id="125"/>
      <w:bookmarkEnd w:id="126"/>
      <w:bookmarkEnd w:id="127"/>
    </w:p>
    <w:p w14:paraId="40045611">
      <w:pPr>
        <w:ind w:firstLine="640" w:firstLineChars="200"/>
        <w:rPr>
          <w:rFonts w:hint="eastAsia" w:ascii="仿宋" w:hAnsi="仿宋" w:eastAsia="仿宋" w:cs="仿宋"/>
          <w:sz w:val="32"/>
          <w:szCs w:val="32"/>
        </w:rPr>
      </w:pPr>
      <w:bookmarkStart w:id="128" w:name="_Toc256691664"/>
      <w:bookmarkStart w:id="129" w:name="_Toc256695540"/>
      <w:r>
        <w:rPr>
          <w:rFonts w:hint="eastAsia" w:ascii="仿宋" w:hAnsi="仿宋" w:eastAsia="仿宋" w:cs="仿宋"/>
          <w:sz w:val="32"/>
          <w:szCs w:val="32"/>
        </w:rPr>
        <w:t>如采用电汇或转账，投标人应在此提供银行回单的扫描件、基本账户开户许可证扫描件（或基本存款账户编号）。</w:t>
      </w:r>
      <w:bookmarkEnd w:id="128"/>
      <w:bookmarkEnd w:id="129"/>
    </w:p>
    <w:p w14:paraId="22162066">
      <w:pPr>
        <w:rPr>
          <w:rFonts w:hint="eastAsia"/>
        </w:rPr>
      </w:pPr>
    </w:p>
    <w:p w14:paraId="61F62DFF">
      <w:pPr>
        <w:pStyle w:val="3"/>
        <w:bidi w:val="0"/>
        <w:rPr>
          <w:rFonts w:hint="eastAsia"/>
        </w:rPr>
      </w:pPr>
      <w:bookmarkStart w:id="130" w:name="_Toc26531"/>
      <w:bookmarkStart w:id="131" w:name="_Toc25748"/>
      <w:bookmarkStart w:id="132" w:name="_Toc474"/>
      <w:bookmarkStart w:id="133" w:name="_Toc8745"/>
      <w:bookmarkStart w:id="134" w:name="_Toc6683"/>
      <w:bookmarkStart w:id="135" w:name="_Toc8793"/>
      <w:r>
        <w:rPr>
          <w:rFonts w:hint="eastAsia"/>
          <w:lang w:val="en-US" w:eastAsia="zh-CN"/>
        </w:rPr>
        <w:t>六</w:t>
      </w:r>
      <w:r>
        <w:rPr>
          <w:rFonts w:hint="eastAsia"/>
        </w:rPr>
        <w:t>、承诺书</w:t>
      </w:r>
      <w:bookmarkEnd w:id="130"/>
      <w:bookmarkEnd w:id="131"/>
      <w:bookmarkEnd w:id="132"/>
      <w:bookmarkEnd w:id="133"/>
      <w:bookmarkEnd w:id="134"/>
      <w:bookmarkEnd w:id="135"/>
    </w:p>
    <w:p w14:paraId="11D4F95B">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质量保证和服务承诺书</w:t>
      </w:r>
    </w:p>
    <w:p w14:paraId="572CA1F8">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致：中国科学技术大学先进技术研究院</w:t>
      </w:r>
    </w:p>
    <w:p w14:paraId="5181DEBA">
      <w:pPr>
        <w:spacing w:line="360" w:lineRule="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对于贵</w:t>
      </w:r>
      <w:r>
        <w:rPr>
          <w:rFonts w:hint="eastAsia" w:ascii="仿宋" w:hAnsi="仿宋" w:eastAsia="仿宋" w:cs="仿宋"/>
          <w:color w:val="auto"/>
          <w:sz w:val="32"/>
          <w:szCs w:val="32"/>
          <w:lang w:val="en-US" w:eastAsia="zh-CN"/>
        </w:rPr>
        <w:t>院</w:t>
      </w:r>
      <w:r>
        <w:rPr>
          <w:rFonts w:hint="eastAsia" w:ascii="仿宋" w:hAnsi="仿宋" w:eastAsia="仿宋" w:cs="仿宋"/>
          <w:color w:val="auto"/>
          <w:sz w:val="32"/>
          <w:szCs w:val="32"/>
        </w:rPr>
        <w:t>的中国科学技术大学先进技术研究院</w:t>
      </w:r>
      <w:r>
        <w:rPr>
          <w:rFonts w:hint="eastAsia" w:ascii="仿宋" w:hAnsi="仿宋" w:eastAsia="仿宋" w:cs="仿宋"/>
          <w:sz w:val="32"/>
          <w:szCs w:val="32"/>
          <w:lang w:val="zh-CN" w:eastAsia="zh-CN"/>
        </w:rPr>
        <w:t>芯片测试平台净化空调维保项目</w:t>
      </w:r>
      <w:r>
        <w:rPr>
          <w:rFonts w:hint="eastAsia" w:ascii="仿宋" w:hAnsi="仿宋" w:eastAsia="仿宋" w:cs="仿宋"/>
          <w:color w:val="auto"/>
          <w:sz w:val="32"/>
          <w:szCs w:val="32"/>
        </w:rPr>
        <w:t>（项目编号:</w:t>
      </w:r>
      <w:r>
        <w:rPr>
          <w:rFonts w:hint="eastAsia" w:ascii="仿宋" w:hAnsi="仿宋" w:eastAsia="仿宋" w:cs="仿宋"/>
          <w:color w:val="auto"/>
          <w:sz w:val="32"/>
          <w:szCs w:val="32"/>
          <w:u w:val="single"/>
        </w:rPr>
        <w:t>202</w:t>
      </w:r>
      <w:r>
        <w:rPr>
          <w:rFonts w:hint="eastAsia" w:ascii="仿宋" w:hAnsi="仿宋" w:eastAsia="仿宋" w:cs="仿宋"/>
          <w:color w:val="auto"/>
          <w:sz w:val="32"/>
          <w:szCs w:val="32"/>
          <w:u w:val="single"/>
          <w:lang w:val="en-US" w:eastAsia="zh-CN"/>
        </w:rPr>
        <w:t>4</w:t>
      </w:r>
      <w:r>
        <w:rPr>
          <w:rFonts w:hint="eastAsia" w:ascii="仿宋" w:hAnsi="仿宋" w:eastAsia="仿宋" w:cs="仿宋"/>
          <w:color w:val="auto"/>
          <w:sz w:val="32"/>
          <w:szCs w:val="32"/>
          <w:u w:val="single"/>
        </w:rPr>
        <w:t>XYY00</w:t>
      </w:r>
      <w:r>
        <w:rPr>
          <w:rFonts w:hint="eastAsia" w:ascii="仿宋" w:hAnsi="仿宋" w:eastAsia="仿宋" w:cs="仿宋"/>
          <w:color w:val="auto"/>
          <w:sz w:val="32"/>
          <w:szCs w:val="32"/>
          <w:u w:val="single"/>
          <w:lang w:val="en-US" w:eastAsia="zh-CN"/>
        </w:rPr>
        <w:t>9</w:t>
      </w:r>
      <w:r>
        <w:rPr>
          <w:rFonts w:hint="eastAsia" w:ascii="仿宋" w:hAnsi="仿宋" w:eastAsia="仿宋" w:cs="仿宋"/>
          <w:color w:val="auto"/>
          <w:sz w:val="32"/>
          <w:szCs w:val="32"/>
        </w:rPr>
        <w:t>），我方已认真阅读</w:t>
      </w:r>
      <w:r>
        <w:rPr>
          <w:rFonts w:hint="eastAsia" w:ascii="仿宋" w:hAnsi="仿宋" w:eastAsia="仿宋" w:cs="仿宋"/>
          <w:color w:val="auto"/>
          <w:sz w:val="32"/>
          <w:szCs w:val="32"/>
          <w:lang w:val="en-US" w:eastAsia="zh-CN"/>
        </w:rPr>
        <w:t>磋商</w:t>
      </w:r>
      <w:r>
        <w:rPr>
          <w:rFonts w:hint="eastAsia" w:ascii="仿宋" w:hAnsi="仿宋" w:eastAsia="仿宋" w:cs="仿宋"/>
          <w:color w:val="auto"/>
          <w:sz w:val="32"/>
          <w:szCs w:val="32"/>
        </w:rPr>
        <w:t>文件的全部内容，并对本次</w:t>
      </w:r>
      <w:r>
        <w:rPr>
          <w:rFonts w:hint="eastAsia" w:ascii="仿宋" w:hAnsi="仿宋" w:eastAsia="仿宋" w:cs="仿宋"/>
          <w:color w:val="auto"/>
          <w:sz w:val="32"/>
          <w:szCs w:val="32"/>
          <w:lang w:val="en-US" w:eastAsia="zh-CN"/>
        </w:rPr>
        <w:t>磋商</w:t>
      </w:r>
      <w:r>
        <w:rPr>
          <w:rFonts w:hint="eastAsia" w:ascii="仿宋" w:hAnsi="仿宋" w:eastAsia="仿宋" w:cs="仿宋"/>
          <w:color w:val="auto"/>
          <w:sz w:val="32"/>
          <w:szCs w:val="32"/>
        </w:rPr>
        <w:t>项目作出实质性响应，承诺在报价有效期内具有约束力。如有违约行为，将按规定接受处罚，直至追究法律责任。</w:t>
      </w:r>
    </w:p>
    <w:p w14:paraId="1E0CBCD9">
      <w:pPr>
        <w:spacing w:line="360" w:lineRule="auto"/>
        <w:ind w:firstLine="560"/>
        <w:jc w:val="left"/>
        <w:rPr>
          <w:rFonts w:hint="eastAsia" w:ascii="仿宋" w:hAnsi="仿宋" w:eastAsia="仿宋" w:cs="仿宋"/>
          <w:color w:val="auto"/>
          <w:sz w:val="32"/>
          <w:szCs w:val="32"/>
        </w:rPr>
      </w:pPr>
      <w:r>
        <w:rPr>
          <w:rFonts w:hint="eastAsia" w:ascii="仿宋" w:hAnsi="仿宋" w:eastAsia="仿宋" w:cs="仿宋"/>
          <w:color w:val="auto"/>
          <w:sz w:val="32"/>
          <w:szCs w:val="32"/>
        </w:rPr>
        <w:t>如我单位中标，我们将严格遵守</w:t>
      </w:r>
      <w:r>
        <w:rPr>
          <w:rFonts w:hint="eastAsia" w:ascii="仿宋" w:hAnsi="仿宋" w:eastAsia="仿宋" w:cs="仿宋"/>
          <w:color w:val="auto"/>
          <w:sz w:val="32"/>
          <w:szCs w:val="32"/>
          <w:lang w:val="en-US" w:eastAsia="zh-CN"/>
        </w:rPr>
        <w:t>磋商</w:t>
      </w:r>
      <w:r>
        <w:rPr>
          <w:rFonts w:hint="eastAsia" w:ascii="仿宋" w:hAnsi="仿宋" w:eastAsia="仿宋" w:cs="仿宋"/>
          <w:color w:val="auto"/>
          <w:sz w:val="32"/>
          <w:szCs w:val="32"/>
        </w:rPr>
        <w:t>文件和合同协议条款，不附加任何条件满足全部要求。</w:t>
      </w:r>
    </w:p>
    <w:p w14:paraId="19C37BFA">
      <w:pPr>
        <w:spacing w:line="360" w:lineRule="auto"/>
        <w:ind w:firstLine="560"/>
        <w:jc w:val="both"/>
        <w:rPr>
          <w:rFonts w:hint="eastAsia"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联系方式：</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p>
    <w:p w14:paraId="2C18746F">
      <w:pPr>
        <w:spacing w:line="360" w:lineRule="auto"/>
        <w:jc w:val="left"/>
        <w:rPr>
          <w:rFonts w:hint="eastAsia" w:ascii="仿宋" w:hAnsi="仿宋" w:eastAsia="仿宋" w:cs="仿宋"/>
          <w:color w:val="auto"/>
          <w:sz w:val="32"/>
          <w:szCs w:val="32"/>
        </w:rPr>
      </w:pPr>
    </w:p>
    <w:p w14:paraId="5AB71678">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报价人名称（盖章）：</w:t>
      </w:r>
      <w:r>
        <w:rPr>
          <w:rFonts w:hint="eastAsia" w:ascii="仿宋" w:hAnsi="仿宋" w:eastAsia="仿宋" w:cs="仿宋"/>
          <w:color w:val="auto"/>
          <w:sz w:val="32"/>
          <w:szCs w:val="32"/>
          <w:u w:val="single"/>
        </w:rPr>
        <w:t xml:space="preserve">                </w:t>
      </w:r>
    </w:p>
    <w:p w14:paraId="10515361">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6A361075">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报价代表人（签名）：</w:t>
      </w:r>
      <w:r>
        <w:rPr>
          <w:rFonts w:hint="eastAsia" w:ascii="仿宋" w:hAnsi="仿宋" w:eastAsia="仿宋" w:cs="仿宋"/>
          <w:color w:val="auto"/>
          <w:sz w:val="32"/>
          <w:szCs w:val="32"/>
          <w:u w:val="single"/>
        </w:rPr>
        <w:t xml:space="preserve">                </w:t>
      </w:r>
    </w:p>
    <w:p w14:paraId="21AC0D8B">
      <w:pPr>
        <w:pStyle w:val="16"/>
        <w:rPr>
          <w:rFonts w:hint="eastAsia" w:ascii="仿宋" w:hAnsi="仿宋" w:eastAsia="仿宋" w:cs="仿宋"/>
          <w:color w:val="auto"/>
          <w:sz w:val="32"/>
          <w:szCs w:val="32"/>
        </w:rPr>
      </w:pPr>
    </w:p>
    <w:p w14:paraId="486406A7">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093843F0">
      <w:pPr>
        <w:rPr>
          <w:rFonts w:hint="eastAsia" w:ascii="仿宋" w:hAnsi="仿宋" w:eastAsia="仿宋" w:cs="仿宋"/>
          <w:sz w:val="32"/>
          <w:szCs w:val="32"/>
        </w:rPr>
      </w:pPr>
      <w:r>
        <w:rPr>
          <w:rFonts w:hint="eastAsia" w:ascii="仿宋" w:hAnsi="仿宋" w:eastAsia="仿宋" w:cs="仿宋"/>
          <w:sz w:val="32"/>
          <w:szCs w:val="32"/>
        </w:rPr>
        <w:br w:type="page"/>
      </w:r>
    </w:p>
    <w:p w14:paraId="2B276EEC">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信用</w:t>
      </w:r>
      <w:r>
        <w:rPr>
          <w:rFonts w:hint="eastAsia" w:ascii="仿宋" w:hAnsi="仿宋" w:eastAsia="仿宋" w:cs="仿宋"/>
          <w:b/>
          <w:color w:val="auto"/>
          <w:sz w:val="32"/>
          <w:szCs w:val="32"/>
        </w:rPr>
        <w:t>承诺书</w:t>
      </w:r>
    </w:p>
    <w:p w14:paraId="1E8F804B">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致：中国科学技术大学先进技术研究院</w:t>
      </w:r>
    </w:p>
    <w:p w14:paraId="0CA192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我司</w:t>
      </w:r>
      <w:r>
        <w:rPr>
          <w:rFonts w:hint="eastAsia" w:ascii="仿宋" w:hAnsi="仿宋" w:eastAsia="仿宋" w:cs="仿宋"/>
          <w:color w:val="auto"/>
          <w:sz w:val="32"/>
          <w:szCs w:val="32"/>
        </w:rPr>
        <w:t>郑重承诺</w:t>
      </w:r>
      <w:r>
        <w:rPr>
          <w:rFonts w:hint="eastAsia" w:ascii="仿宋" w:hAnsi="仿宋" w:eastAsia="仿宋" w:cs="仿宋"/>
          <w:color w:val="auto"/>
          <w:sz w:val="32"/>
          <w:szCs w:val="32"/>
          <w:lang w:val="en-US" w:eastAsia="zh-CN"/>
        </w:rPr>
        <w:t>如下</w:t>
      </w:r>
      <w:r>
        <w:rPr>
          <w:rFonts w:hint="eastAsia" w:ascii="仿宋" w:hAnsi="仿宋" w:eastAsia="仿宋" w:cs="仿宋"/>
          <w:color w:val="auto"/>
          <w:sz w:val="32"/>
          <w:szCs w:val="32"/>
        </w:rPr>
        <w:t>:</w:t>
      </w:r>
    </w:p>
    <w:p w14:paraId="3A7552A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、所提供的一切材料都是真实、有效、合法的</w:t>
      </w:r>
      <w:r>
        <w:rPr>
          <w:rFonts w:hint="eastAsia" w:ascii="仿宋" w:hAnsi="仿宋" w:eastAsia="仿宋" w:cs="仿宋"/>
          <w:color w:val="auto"/>
          <w:sz w:val="32"/>
          <w:szCs w:val="32"/>
          <w:lang w:eastAsia="zh-CN"/>
        </w:rPr>
        <w:t>。</w:t>
      </w:r>
    </w:p>
    <w:p w14:paraId="1882E7F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、符合《中华人民共和国政府采购法》第二十二条规定的条件</w:t>
      </w:r>
      <w:r>
        <w:rPr>
          <w:rFonts w:hint="eastAsia" w:ascii="仿宋" w:hAnsi="仿宋" w:eastAsia="仿宋" w:cs="仿宋"/>
          <w:color w:val="auto"/>
          <w:sz w:val="32"/>
          <w:szCs w:val="32"/>
          <w:lang w:eastAsia="zh-CN"/>
        </w:rPr>
        <w:t>。</w:t>
      </w:r>
    </w:p>
    <w:p w14:paraId="4C95D85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w:t>
      </w:r>
      <w:r>
        <w:rPr>
          <w:rFonts w:hint="eastAsia" w:ascii="仿宋" w:hAnsi="仿宋" w:eastAsia="仿宋" w:cs="仿宋"/>
          <w:sz w:val="32"/>
          <w:szCs w:val="32"/>
        </w:rPr>
        <w:t>具有</w:t>
      </w:r>
      <w:r>
        <w:rPr>
          <w:rFonts w:hint="eastAsia" w:ascii="仿宋" w:hAnsi="仿宋" w:eastAsia="仿宋" w:cs="仿宋"/>
          <w:sz w:val="32"/>
          <w:szCs w:val="32"/>
          <w:lang w:val="en-US" w:eastAsia="zh-CN"/>
        </w:rPr>
        <w:t>设备厂家售后资质或类似项目的维保经验</w:t>
      </w:r>
      <w:r>
        <w:rPr>
          <w:rFonts w:hint="eastAsia" w:ascii="仿宋" w:hAnsi="仿宋" w:eastAsia="仿宋" w:cs="仿宋"/>
          <w:color w:val="auto"/>
          <w:sz w:val="32"/>
          <w:szCs w:val="32"/>
        </w:rPr>
        <w:t>。</w:t>
      </w:r>
    </w:p>
    <w:p w14:paraId="75F4E2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四</w:t>
      </w:r>
      <w:r>
        <w:rPr>
          <w:rFonts w:hint="eastAsia" w:ascii="仿宋" w:hAnsi="仿宋" w:eastAsia="仿宋" w:cs="仿宋"/>
          <w:color w:val="auto"/>
          <w:sz w:val="32"/>
          <w:szCs w:val="32"/>
        </w:rPr>
        <w:t>、中标后所提供的产品和服务必须符合国家相关法律法规和标准规范。</w:t>
      </w:r>
    </w:p>
    <w:p w14:paraId="43B23D8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、投标人信用:投标人(不包含其不具有独立法人资格的分公司、不包含其具备独立法人资格的子公司)不存在以下不良信用记录情形之一</w:t>
      </w:r>
      <w:r>
        <w:rPr>
          <w:rFonts w:hint="eastAsia" w:ascii="仿宋" w:hAnsi="仿宋" w:eastAsia="仿宋" w:cs="仿宋"/>
          <w:color w:val="auto"/>
          <w:sz w:val="32"/>
          <w:szCs w:val="32"/>
          <w:lang w:eastAsia="zh-CN"/>
        </w:rPr>
        <w:t>：</w:t>
      </w:r>
    </w:p>
    <w:p w14:paraId="71D536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 投标人被人民法院列入失信被执行人的；</w:t>
      </w:r>
    </w:p>
    <w:p w14:paraId="1A07A50D">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投标人或其法定代表人或拟派项目经理(项目负责人)被列入行贿犯罪档案的(自行承诺)；</w:t>
      </w:r>
    </w:p>
    <w:p w14:paraId="42A048C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投标人被市场监督管理部门列入企业经营异常名录的；</w:t>
      </w:r>
    </w:p>
    <w:p w14:paraId="61622A0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投标人被税务部门列入重大税收违法案件当事人名单的；</w:t>
      </w:r>
    </w:p>
    <w:p w14:paraId="466E6AAA">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供应商被政府采购监管部门列入政府采购严重违法失信行为记录名单的。</w:t>
      </w:r>
    </w:p>
    <w:p w14:paraId="71386813">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本单位对上述</w:t>
      </w:r>
      <w:r>
        <w:rPr>
          <w:rFonts w:hint="eastAsia" w:ascii="仿宋" w:hAnsi="仿宋" w:eastAsia="仿宋" w:cs="仿宋"/>
          <w:color w:val="auto"/>
          <w:sz w:val="32"/>
          <w:szCs w:val="32"/>
          <w:lang w:val="en-US" w:eastAsia="zh-CN"/>
        </w:rPr>
        <w:t>承诺</w:t>
      </w:r>
      <w:r>
        <w:rPr>
          <w:rFonts w:hint="eastAsia" w:ascii="仿宋" w:hAnsi="仿宋" w:eastAsia="仿宋" w:cs="仿宋"/>
          <w:color w:val="auto"/>
          <w:sz w:val="32"/>
          <w:szCs w:val="32"/>
        </w:rPr>
        <w:t>的真实性负责</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如有虚假，将</w:t>
      </w:r>
      <w:r>
        <w:rPr>
          <w:rFonts w:hint="eastAsia" w:ascii="仿宋" w:hAnsi="仿宋" w:eastAsia="仿宋" w:cs="仿宋"/>
          <w:color w:val="auto"/>
          <w:sz w:val="32"/>
          <w:szCs w:val="32"/>
        </w:rPr>
        <w:t>依法承担相应责任。</w:t>
      </w:r>
    </w:p>
    <w:p w14:paraId="13B1A412">
      <w:pPr>
        <w:spacing w:line="360" w:lineRule="auto"/>
        <w:jc w:val="left"/>
        <w:rPr>
          <w:rFonts w:hint="eastAsia" w:ascii="仿宋" w:hAnsi="仿宋" w:eastAsia="仿宋" w:cs="仿宋"/>
          <w:color w:val="auto"/>
          <w:sz w:val="32"/>
          <w:szCs w:val="32"/>
        </w:rPr>
      </w:pPr>
    </w:p>
    <w:p w14:paraId="07B25032">
      <w:pPr>
        <w:spacing w:line="360" w:lineRule="auto"/>
        <w:jc w:val="left"/>
        <w:rPr>
          <w:rFonts w:hint="eastAsia" w:ascii="仿宋" w:hAnsi="仿宋" w:eastAsia="仿宋" w:cs="仿宋"/>
          <w:color w:val="auto"/>
          <w:sz w:val="32"/>
          <w:szCs w:val="32"/>
        </w:rPr>
      </w:pPr>
    </w:p>
    <w:p w14:paraId="3F6FA369">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报价人名称（盖章）：</w:t>
      </w:r>
      <w:r>
        <w:rPr>
          <w:rFonts w:hint="eastAsia" w:ascii="仿宋" w:hAnsi="仿宋" w:eastAsia="仿宋" w:cs="仿宋"/>
          <w:color w:val="auto"/>
          <w:sz w:val="32"/>
          <w:szCs w:val="32"/>
          <w:u w:val="single"/>
        </w:rPr>
        <w:t xml:space="preserve">                </w:t>
      </w:r>
    </w:p>
    <w:p w14:paraId="774E59B6">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51BF0456">
      <w:pPr>
        <w:spacing w:line="360" w:lineRule="auto"/>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报价代表人（签名）：</w:t>
      </w:r>
      <w:r>
        <w:rPr>
          <w:rFonts w:hint="eastAsia" w:ascii="仿宋" w:hAnsi="仿宋" w:eastAsia="仿宋" w:cs="仿宋"/>
          <w:color w:val="auto"/>
          <w:sz w:val="32"/>
          <w:szCs w:val="32"/>
          <w:u w:val="single"/>
        </w:rPr>
        <w:t xml:space="preserve">                </w:t>
      </w:r>
    </w:p>
    <w:p w14:paraId="769A314D">
      <w:pPr>
        <w:pStyle w:val="16"/>
        <w:rPr>
          <w:rFonts w:hint="eastAsia" w:ascii="仿宋" w:hAnsi="仿宋" w:eastAsia="仿宋" w:cs="仿宋"/>
          <w:color w:val="auto"/>
          <w:sz w:val="32"/>
          <w:szCs w:val="32"/>
        </w:rPr>
      </w:pPr>
    </w:p>
    <w:p w14:paraId="6DC142CC">
      <w:pPr>
        <w:spacing w:line="360" w:lineRule="auto"/>
        <w:jc w:val="left"/>
        <w:rPr>
          <w:rFonts w:hint="eastAsia" w:ascii="仿宋" w:hAnsi="仿宋" w:eastAsia="仿宋" w:cs="仿宋"/>
          <w:color w:val="auto"/>
          <w:sz w:val="32"/>
          <w:szCs w:val="32"/>
        </w:rPr>
      </w:pPr>
      <w:r>
        <w:rPr>
          <w:rFonts w:hint="eastAsia" w:ascii="仿宋" w:hAnsi="仿宋" w:eastAsia="仿宋" w:cs="仿宋"/>
          <w:color w:val="auto"/>
          <w:sz w:val="32"/>
          <w:szCs w:val="32"/>
        </w:rPr>
        <w:t xml:space="preserve">                                 年    月    日</w:t>
      </w:r>
    </w:p>
    <w:p w14:paraId="17328CD2">
      <w:pPr>
        <w:rPr>
          <w:rFonts w:hint="eastAsia" w:ascii="仿宋" w:hAnsi="仿宋" w:eastAsia="仿宋" w:cs="仿宋"/>
          <w:color w:val="auto"/>
          <w:sz w:val="32"/>
          <w:szCs w:val="32"/>
        </w:rPr>
      </w:pPr>
      <w:r>
        <w:rPr>
          <w:rFonts w:hint="eastAsia" w:ascii="仿宋" w:hAnsi="仿宋" w:eastAsia="仿宋" w:cs="仿宋"/>
          <w:color w:val="auto"/>
          <w:sz w:val="32"/>
          <w:szCs w:val="32"/>
        </w:rPr>
        <w:br w:type="page"/>
      </w:r>
    </w:p>
    <w:p w14:paraId="651682C4">
      <w:pPr>
        <w:pStyle w:val="3"/>
        <w:bidi w:val="0"/>
        <w:rPr>
          <w:rFonts w:hint="default"/>
          <w:lang w:val="en-US" w:eastAsia="zh-CN"/>
        </w:rPr>
      </w:pPr>
      <w:bookmarkStart w:id="136" w:name="_Toc20285"/>
      <w:bookmarkStart w:id="137" w:name="_Toc9414"/>
      <w:bookmarkStart w:id="138" w:name="_Toc29929"/>
      <w:bookmarkStart w:id="139" w:name="_Toc23632"/>
      <w:bookmarkStart w:id="140" w:name="_Toc27872"/>
      <w:bookmarkStart w:id="141" w:name="_Toc23380"/>
      <w:r>
        <w:rPr>
          <w:rFonts w:hint="eastAsia"/>
          <w:lang w:val="en-US" w:eastAsia="zh-CN"/>
        </w:rPr>
        <w:t>七、其他</w:t>
      </w:r>
      <w:r>
        <w:rPr>
          <w:rFonts w:hint="eastAsia"/>
        </w:rPr>
        <w:t>详细评审资料</w:t>
      </w:r>
      <w:bookmarkEnd w:id="136"/>
      <w:bookmarkEnd w:id="137"/>
      <w:bookmarkEnd w:id="138"/>
      <w:bookmarkEnd w:id="139"/>
      <w:bookmarkEnd w:id="140"/>
      <w:bookmarkEnd w:id="141"/>
    </w:p>
    <w:p w14:paraId="4D741CBE">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(供应商自行制作格式)</w:t>
      </w:r>
    </w:p>
    <w:p w14:paraId="4DDEC494">
      <w:pPr>
        <w:numPr>
          <w:ilvl w:val="0"/>
          <w:numId w:val="0"/>
        </w:numPr>
        <w:adjustRightInd/>
        <w:snapToGrid/>
        <w:spacing w:line="360" w:lineRule="auto"/>
        <w:ind w:leftChars="200"/>
        <w:rPr>
          <w:rFonts w:hint="eastAsia" w:ascii="仿宋" w:hAnsi="仿宋" w:eastAsia="仿宋" w:cs="仿宋"/>
          <w:bCs/>
          <w:color w:val="000000"/>
          <w:sz w:val="32"/>
          <w:szCs w:val="32"/>
          <w:lang w:val="en-US" w:eastAsia="zh-CN"/>
        </w:rPr>
      </w:pPr>
    </w:p>
    <w:p w14:paraId="549EE433">
      <w:pPr>
        <w:numPr>
          <w:ilvl w:val="-1"/>
          <w:numId w:val="0"/>
        </w:numPr>
        <w:tabs>
          <w:tab w:val="left" w:pos="0"/>
          <w:tab w:val="left" w:pos="1080"/>
        </w:tabs>
        <w:adjustRightInd w:val="0"/>
        <w:snapToGrid w:val="0"/>
        <w:spacing w:line="580" w:lineRule="exact"/>
        <w:rPr>
          <w:rFonts w:hint="default" w:ascii="仿宋" w:hAnsi="仿宋" w:eastAsia="仿宋" w:cs="仿宋"/>
          <w:bCs/>
          <w:color w:val="000000"/>
          <w:sz w:val="32"/>
          <w:szCs w:val="32"/>
          <w:lang w:val="en-US" w:eastAsia="zh-CN"/>
        </w:rPr>
      </w:pPr>
    </w:p>
    <w:sectPr>
      <w:footerReference r:id="rId3" w:type="default"/>
      <w:pgSz w:w="11906" w:h="16838"/>
      <w:pgMar w:top="1043" w:right="1633" w:bottom="1043" w:left="1633"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F4AF973-ABFE-4DC2-998C-F72690DCD403}"/>
  </w:font>
  <w:font w:name="黑体">
    <w:panose1 w:val="02010609060101010101"/>
    <w:charset w:val="86"/>
    <w:family w:val="auto"/>
    <w:pitch w:val="default"/>
    <w:sig w:usb0="800002BF" w:usb1="38CF7CFA" w:usb2="00000016" w:usb3="00000000" w:csb0="00040001" w:csb1="00000000"/>
    <w:embedRegular r:id="rId2" w:fontKey="{F3BB93C2-2303-4398-B796-FAAF32A9F1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B7DA0B6B-F2BC-4445-AB6A-86764D24F38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C3CFA">
    <w:pPr>
      <w:pStyle w:val="1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14:paraId="48EF89ED">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4.55pt;mso-position-horizontal:righ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r4cSjPwBAAADBAAADgAAAAAAAAABACAAAAAfAQAAZHJzL2Uyb0RvYy54bWxQ&#10;SwUGAAAAAAYABgBZAQAAjQUAAAAA&#10;">
              <v:fill on="f" focussize="0,0"/>
              <v:stroke on="f"/>
              <v:imagedata o:title=""/>
              <o:lock v:ext="edit" aspectratio="f"/>
              <v:textbox inset="0mm,0mm,0mm,0mm" style="mso-fit-shape-to-text:t;">
                <w:txbxContent>
                  <w:p w14:paraId="48EF89ED">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9167A"/>
    <w:multiLevelType w:val="singleLevel"/>
    <w:tmpl w:val="BBC9167A"/>
    <w:lvl w:ilvl="0" w:tentative="0">
      <w:start w:val="1"/>
      <w:numFmt w:val="decimal"/>
      <w:lvlText w:val="(%1)"/>
      <w:lvlJc w:val="left"/>
      <w:pPr>
        <w:ind w:left="425" w:hanging="425"/>
      </w:pPr>
      <w:rPr>
        <w:rFonts w:hint="default"/>
      </w:rPr>
    </w:lvl>
  </w:abstractNum>
  <w:abstractNum w:abstractNumId="1">
    <w:nsid w:val="C3ACF039"/>
    <w:multiLevelType w:val="singleLevel"/>
    <w:tmpl w:val="C3ACF039"/>
    <w:lvl w:ilvl="0" w:tentative="0">
      <w:start w:val="1"/>
      <w:numFmt w:val="chineseCounting"/>
      <w:suff w:val="nothing"/>
      <w:lvlText w:val="（%1）"/>
      <w:lvlJc w:val="left"/>
      <w:pPr>
        <w:ind w:left="0" w:firstLine="420"/>
      </w:pPr>
      <w:rPr>
        <w:rFonts w:hint="eastAsia"/>
      </w:rPr>
    </w:lvl>
  </w:abstractNum>
  <w:abstractNum w:abstractNumId="2">
    <w:nsid w:val="D2818499"/>
    <w:multiLevelType w:val="singleLevel"/>
    <w:tmpl w:val="D2818499"/>
    <w:lvl w:ilvl="0" w:tentative="0">
      <w:start w:val="1"/>
      <w:numFmt w:val="decimal"/>
      <w:suff w:val="nothing"/>
      <w:lvlText w:val="%1．"/>
      <w:lvlJc w:val="left"/>
      <w:pPr>
        <w:ind w:left="0" w:firstLine="400"/>
      </w:pPr>
      <w:rPr>
        <w:rFonts w:hint="default"/>
      </w:rPr>
    </w:lvl>
  </w:abstractNum>
  <w:abstractNum w:abstractNumId="3">
    <w:nsid w:val="D494A32C"/>
    <w:multiLevelType w:val="singleLevel"/>
    <w:tmpl w:val="D494A32C"/>
    <w:lvl w:ilvl="0" w:tentative="0">
      <w:start w:val="1"/>
      <w:numFmt w:val="decimal"/>
      <w:suff w:val="nothing"/>
      <w:lvlText w:val="%1．"/>
      <w:lvlJc w:val="left"/>
      <w:pPr>
        <w:ind w:left="0" w:firstLine="400"/>
      </w:pPr>
      <w:rPr>
        <w:rFonts w:hint="default"/>
      </w:rPr>
    </w:lvl>
  </w:abstractNum>
  <w:abstractNum w:abstractNumId="4">
    <w:nsid w:val="F3E28039"/>
    <w:multiLevelType w:val="singleLevel"/>
    <w:tmpl w:val="F3E28039"/>
    <w:lvl w:ilvl="0" w:tentative="0">
      <w:start w:val="1"/>
      <w:numFmt w:val="decimal"/>
      <w:suff w:val="nothing"/>
      <w:lvlText w:val="%1．"/>
      <w:lvlJc w:val="left"/>
      <w:pPr>
        <w:ind w:left="0" w:firstLine="400"/>
      </w:pPr>
      <w:rPr>
        <w:rFonts w:hint="default"/>
      </w:rPr>
    </w:lvl>
  </w:abstractNum>
  <w:abstractNum w:abstractNumId="5">
    <w:nsid w:val="0A0CA810"/>
    <w:multiLevelType w:val="singleLevel"/>
    <w:tmpl w:val="0A0CA810"/>
    <w:lvl w:ilvl="0" w:tentative="0">
      <w:start w:val="1"/>
      <w:numFmt w:val="decimal"/>
      <w:suff w:val="nothing"/>
      <w:lvlText w:val="(%1)"/>
      <w:lvlJc w:val="left"/>
      <w:pPr>
        <w:ind w:left="845" w:hanging="425"/>
      </w:pPr>
      <w:rPr>
        <w:rFonts w:hint="default"/>
      </w:rPr>
    </w:lvl>
  </w:abstractNum>
  <w:abstractNum w:abstractNumId="6">
    <w:nsid w:val="3A058A0A"/>
    <w:multiLevelType w:val="singleLevel"/>
    <w:tmpl w:val="3A058A0A"/>
    <w:lvl w:ilvl="0" w:tentative="0">
      <w:start w:val="1"/>
      <w:numFmt w:val="chineseCounting"/>
      <w:suff w:val="nothing"/>
      <w:lvlText w:val="%1、"/>
      <w:lvlJc w:val="left"/>
      <w:rPr>
        <w:rFonts w:hint="eastAsia"/>
      </w:rPr>
    </w:lvl>
  </w:abstractNum>
  <w:abstractNum w:abstractNumId="7">
    <w:nsid w:val="3FB1EFF2"/>
    <w:multiLevelType w:val="singleLevel"/>
    <w:tmpl w:val="3FB1EFF2"/>
    <w:lvl w:ilvl="0" w:tentative="0">
      <w:start w:val="1"/>
      <w:numFmt w:val="decimal"/>
      <w:lvlText w:val="%1."/>
      <w:lvlJc w:val="left"/>
      <w:pPr>
        <w:ind w:left="425" w:hanging="425"/>
      </w:pPr>
      <w:rPr>
        <w:rFonts w:hint="default"/>
      </w:rPr>
    </w:lvl>
  </w:abstractNum>
  <w:abstractNum w:abstractNumId="8">
    <w:nsid w:val="4034874F"/>
    <w:multiLevelType w:val="singleLevel"/>
    <w:tmpl w:val="4034874F"/>
    <w:lvl w:ilvl="0" w:tentative="0">
      <w:start w:val="1"/>
      <w:numFmt w:val="chineseCounting"/>
      <w:suff w:val="nothing"/>
      <w:lvlText w:val="%1、"/>
      <w:lvlJc w:val="left"/>
      <w:pPr>
        <w:ind w:left="0" w:firstLine="420"/>
      </w:pPr>
      <w:rPr>
        <w:rFonts w:hint="eastAsia"/>
      </w:rPr>
    </w:lvl>
  </w:abstractNum>
  <w:abstractNum w:abstractNumId="9">
    <w:nsid w:val="4DA459BB"/>
    <w:multiLevelType w:val="singleLevel"/>
    <w:tmpl w:val="4DA459BB"/>
    <w:lvl w:ilvl="0" w:tentative="0">
      <w:start w:val="1"/>
      <w:numFmt w:val="decimal"/>
      <w:suff w:val="nothing"/>
      <w:lvlText w:val="%1、"/>
      <w:lvlJc w:val="left"/>
    </w:lvl>
  </w:abstractNum>
  <w:abstractNum w:abstractNumId="10">
    <w:nsid w:val="568F5AAF"/>
    <w:multiLevelType w:val="singleLevel"/>
    <w:tmpl w:val="568F5AAF"/>
    <w:lvl w:ilvl="0" w:tentative="0">
      <w:start w:val="1"/>
      <w:numFmt w:val="decimal"/>
      <w:lvlText w:val="%1."/>
      <w:lvlJc w:val="left"/>
      <w:pPr>
        <w:ind w:left="425" w:hanging="425"/>
      </w:pPr>
      <w:rPr>
        <w:rFonts w:hint="default"/>
      </w:rPr>
    </w:lvl>
  </w:abstractNum>
  <w:abstractNum w:abstractNumId="11">
    <w:nsid w:val="68DCE5A8"/>
    <w:multiLevelType w:val="singleLevel"/>
    <w:tmpl w:val="68DCE5A8"/>
    <w:lvl w:ilvl="0" w:tentative="0">
      <w:start w:val="2"/>
      <w:numFmt w:val="decimal"/>
      <w:lvlText w:val="%1."/>
      <w:lvlJc w:val="left"/>
      <w:pPr>
        <w:tabs>
          <w:tab w:val="left" w:pos="420"/>
        </w:tabs>
        <w:ind w:left="425" w:leftChars="0" w:hanging="425" w:firstLineChars="0"/>
      </w:pPr>
      <w:rPr>
        <w:rFonts w:hint="default"/>
      </w:rPr>
    </w:lvl>
  </w:abstractNum>
  <w:abstractNum w:abstractNumId="12">
    <w:nsid w:val="7A6B8380"/>
    <w:multiLevelType w:val="singleLevel"/>
    <w:tmpl w:val="7A6B8380"/>
    <w:lvl w:ilvl="0" w:tentative="0">
      <w:start w:val="1"/>
      <w:numFmt w:val="decimal"/>
      <w:suff w:val="nothing"/>
      <w:lvlText w:val="%1．"/>
      <w:lvlJc w:val="left"/>
      <w:pPr>
        <w:ind w:left="0" w:firstLine="400"/>
      </w:pPr>
      <w:rPr>
        <w:rFonts w:hint="default"/>
      </w:rPr>
    </w:lvl>
  </w:abstractNum>
  <w:num w:numId="1">
    <w:abstractNumId w:val="8"/>
  </w:num>
  <w:num w:numId="2">
    <w:abstractNumId w:val="12"/>
  </w:num>
  <w:num w:numId="3">
    <w:abstractNumId w:val="2"/>
  </w:num>
  <w:num w:numId="4">
    <w:abstractNumId w:val="5"/>
  </w:num>
  <w:num w:numId="5">
    <w:abstractNumId w:val="10"/>
  </w:num>
  <w:num w:numId="6">
    <w:abstractNumId w:val="1"/>
  </w:num>
  <w:num w:numId="7">
    <w:abstractNumId w:val="4"/>
  </w:num>
  <w:num w:numId="8">
    <w:abstractNumId w:val="0"/>
  </w:num>
  <w:num w:numId="9">
    <w:abstractNumId w:val="7"/>
  </w:num>
  <w:num w:numId="10">
    <w:abstractNumId w:val="3"/>
  </w:num>
  <w:num w:numId="11">
    <w:abstractNumId w:val="9"/>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YzA0NjcwYjI3ZmY3YTU3NDQ1YjJiN2NmMjczMTYifQ=="/>
  </w:docVars>
  <w:rsids>
    <w:rsidRoot w:val="00282EB7"/>
    <w:rsid w:val="000E3AFF"/>
    <w:rsid w:val="000F0A00"/>
    <w:rsid w:val="0023757D"/>
    <w:rsid w:val="00282EB7"/>
    <w:rsid w:val="00315C31"/>
    <w:rsid w:val="003918B8"/>
    <w:rsid w:val="003A7D4E"/>
    <w:rsid w:val="00401525"/>
    <w:rsid w:val="00414636"/>
    <w:rsid w:val="00554679"/>
    <w:rsid w:val="00627EA3"/>
    <w:rsid w:val="006C7E97"/>
    <w:rsid w:val="007411A3"/>
    <w:rsid w:val="008A011A"/>
    <w:rsid w:val="008E4FE9"/>
    <w:rsid w:val="009D0EA3"/>
    <w:rsid w:val="009D163D"/>
    <w:rsid w:val="00A20BF5"/>
    <w:rsid w:val="00AD1145"/>
    <w:rsid w:val="00B60012"/>
    <w:rsid w:val="00C535BA"/>
    <w:rsid w:val="00CA4599"/>
    <w:rsid w:val="00CA7EB7"/>
    <w:rsid w:val="00CF1210"/>
    <w:rsid w:val="00CF7077"/>
    <w:rsid w:val="00D34294"/>
    <w:rsid w:val="00D475C3"/>
    <w:rsid w:val="00DF3A33"/>
    <w:rsid w:val="00E71E67"/>
    <w:rsid w:val="00F1191B"/>
    <w:rsid w:val="00F2633F"/>
    <w:rsid w:val="00FD5FEA"/>
    <w:rsid w:val="02421B73"/>
    <w:rsid w:val="02E81CE7"/>
    <w:rsid w:val="04E63325"/>
    <w:rsid w:val="04EB5B9B"/>
    <w:rsid w:val="05A30D0A"/>
    <w:rsid w:val="06210EAF"/>
    <w:rsid w:val="06744454"/>
    <w:rsid w:val="08E965B7"/>
    <w:rsid w:val="0B065FC2"/>
    <w:rsid w:val="0B505A8B"/>
    <w:rsid w:val="0B996E37"/>
    <w:rsid w:val="0C0A3FCE"/>
    <w:rsid w:val="0D3342DC"/>
    <w:rsid w:val="0E78486D"/>
    <w:rsid w:val="0FF63667"/>
    <w:rsid w:val="10985BA6"/>
    <w:rsid w:val="10A1053B"/>
    <w:rsid w:val="111540A7"/>
    <w:rsid w:val="13347445"/>
    <w:rsid w:val="13B10A95"/>
    <w:rsid w:val="15E74C42"/>
    <w:rsid w:val="15FD6214"/>
    <w:rsid w:val="168436A6"/>
    <w:rsid w:val="17A80401"/>
    <w:rsid w:val="18215D1E"/>
    <w:rsid w:val="18860E6A"/>
    <w:rsid w:val="19E35721"/>
    <w:rsid w:val="1F5E5F75"/>
    <w:rsid w:val="1F9F033C"/>
    <w:rsid w:val="1FA53BA4"/>
    <w:rsid w:val="2074674D"/>
    <w:rsid w:val="20F63F8C"/>
    <w:rsid w:val="22E9024C"/>
    <w:rsid w:val="23AB2810"/>
    <w:rsid w:val="2461778C"/>
    <w:rsid w:val="26284BE7"/>
    <w:rsid w:val="264056AC"/>
    <w:rsid w:val="28E60D8A"/>
    <w:rsid w:val="2BD460B5"/>
    <w:rsid w:val="2CDC672B"/>
    <w:rsid w:val="2CED6B8B"/>
    <w:rsid w:val="301373CF"/>
    <w:rsid w:val="3110774C"/>
    <w:rsid w:val="31340233"/>
    <w:rsid w:val="31651FCD"/>
    <w:rsid w:val="319121DA"/>
    <w:rsid w:val="351729F7"/>
    <w:rsid w:val="36DD40B2"/>
    <w:rsid w:val="371D1E1A"/>
    <w:rsid w:val="37A5226F"/>
    <w:rsid w:val="3A04212D"/>
    <w:rsid w:val="3A804B9A"/>
    <w:rsid w:val="3AD66E27"/>
    <w:rsid w:val="3B3F2CA7"/>
    <w:rsid w:val="3B556027"/>
    <w:rsid w:val="3CF3094E"/>
    <w:rsid w:val="3DA46DF1"/>
    <w:rsid w:val="3E705A8B"/>
    <w:rsid w:val="3F742ED4"/>
    <w:rsid w:val="3FC90D91"/>
    <w:rsid w:val="40AF5577"/>
    <w:rsid w:val="41911D83"/>
    <w:rsid w:val="43721636"/>
    <w:rsid w:val="43C72985"/>
    <w:rsid w:val="43F42155"/>
    <w:rsid w:val="454A2974"/>
    <w:rsid w:val="45F7178D"/>
    <w:rsid w:val="46B8022C"/>
    <w:rsid w:val="49EC3FFA"/>
    <w:rsid w:val="4DC66910"/>
    <w:rsid w:val="4F90367A"/>
    <w:rsid w:val="502E2382"/>
    <w:rsid w:val="505C7A00"/>
    <w:rsid w:val="548C26F2"/>
    <w:rsid w:val="55652EB2"/>
    <w:rsid w:val="567974EA"/>
    <w:rsid w:val="56F20776"/>
    <w:rsid w:val="584E655A"/>
    <w:rsid w:val="58E10169"/>
    <w:rsid w:val="59192611"/>
    <w:rsid w:val="59D70321"/>
    <w:rsid w:val="5AA75D1B"/>
    <w:rsid w:val="5B226321"/>
    <w:rsid w:val="5FEC23C8"/>
    <w:rsid w:val="60E45767"/>
    <w:rsid w:val="63402869"/>
    <w:rsid w:val="63CB65D6"/>
    <w:rsid w:val="659375C8"/>
    <w:rsid w:val="66660838"/>
    <w:rsid w:val="67281F92"/>
    <w:rsid w:val="687436E1"/>
    <w:rsid w:val="68786042"/>
    <w:rsid w:val="6BB9765C"/>
    <w:rsid w:val="6CB95B66"/>
    <w:rsid w:val="6CC24780"/>
    <w:rsid w:val="6CDC031A"/>
    <w:rsid w:val="6F2474E3"/>
    <w:rsid w:val="6F547DC8"/>
    <w:rsid w:val="6F7915DC"/>
    <w:rsid w:val="72CB65F3"/>
    <w:rsid w:val="75774810"/>
    <w:rsid w:val="78266522"/>
    <w:rsid w:val="78362761"/>
    <w:rsid w:val="7B7F61CD"/>
    <w:rsid w:val="7BD16F42"/>
    <w:rsid w:val="7CF718EF"/>
    <w:rsid w:val="7D0E492A"/>
    <w:rsid w:val="7D955BFE"/>
    <w:rsid w:val="7DEB7C96"/>
    <w:rsid w:val="7F521CD2"/>
    <w:rsid w:val="7F9B3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qFormat="1" w:unhideWhenUsed="0" w:uiPriority="99"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qFormat/>
    <w:uiPriority w:val="0"/>
    <w:pPr>
      <w:keepNext/>
      <w:keepLines/>
      <w:spacing w:before="260" w:after="260" w:line="416" w:lineRule="auto"/>
      <w:ind w:firstLine="883" w:firstLineChars="200"/>
      <w:jc w:val="left"/>
      <w:outlineLvl w:val="1"/>
    </w:pPr>
    <w:rPr>
      <w:rFonts w:ascii="Cambria" w:hAnsi="Cambria"/>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0"/>
    <w:pPr>
      <w:jc w:val="left"/>
    </w:pPr>
  </w:style>
  <w:style w:type="paragraph" w:styleId="5">
    <w:name w:val="Body Text"/>
    <w:basedOn w:val="1"/>
    <w:next w:val="6"/>
    <w:unhideWhenUsed/>
    <w:qFormat/>
    <w:uiPriority w:val="99"/>
    <w:pPr>
      <w:spacing w:line="360" w:lineRule="exact"/>
    </w:pPr>
    <w:rPr>
      <w:sz w:val="24"/>
    </w:rPr>
  </w:style>
  <w:style w:type="paragraph" w:styleId="6">
    <w:name w:val="Body Text First Indent"/>
    <w:basedOn w:val="5"/>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7">
    <w:name w:val="Body Text Indent"/>
    <w:basedOn w:val="1"/>
    <w:next w:val="8"/>
    <w:qFormat/>
    <w:uiPriority w:val="99"/>
    <w:pPr>
      <w:ind w:firstLine="645"/>
    </w:pPr>
    <w:rPr>
      <w:rFonts w:ascii="楷体_GB2312" w:eastAsia="楷体_GB2312"/>
      <w:sz w:val="32"/>
    </w:rPr>
  </w:style>
  <w:style w:type="paragraph" w:styleId="8">
    <w:name w:val="envelope return"/>
    <w:basedOn w:val="1"/>
    <w:qFormat/>
    <w:uiPriority w:val="99"/>
    <w:pPr>
      <w:snapToGrid w:val="0"/>
    </w:pPr>
    <w:rPr>
      <w:rFonts w:ascii="Arial" w:hAnsi="Arial"/>
    </w:rPr>
  </w:style>
  <w:style w:type="paragraph" w:styleId="9">
    <w:name w:val="List 2"/>
    <w:basedOn w:val="1"/>
    <w:qFormat/>
    <w:uiPriority w:val="0"/>
    <w:pPr>
      <w:ind w:left="100" w:leftChars="200" w:hanging="200" w:hangingChars="200"/>
    </w:pPr>
    <w:rPr>
      <w:rFonts w:ascii="Calibri" w:hAnsi="Calibri"/>
      <w:szCs w:val="22"/>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toc 2"/>
    <w:basedOn w:val="1"/>
    <w:next w:val="1"/>
    <w:semiHidden/>
    <w:unhideWhenUsed/>
    <w:qFormat/>
    <w:uiPriority w:val="39"/>
    <w:pPr>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4"/>
    <w:next w:val="4"/>
    <w:link w:val="27"/>
    <w:semiHidden/>
    <w:unhideWhenUsed/>
    <w:qFormat/>
    <w:uiPriority w:val="0"/>
    <w:rPr>
      <w:b/>
      <w:bCs/>
    </w:rPr>
  </w:style>
  <w:style w:type="paragraph" w:styleId="16">
    <w:name w:val="Body Text First Indent 2"/>
    <w:basedOn w:val="7"/>
    <w:qFormat/>
    <w:uiPriority w:val="0"/>
    <w:pPr>
      <w:spacing w:after="120"/>
      <w:ind w:left="420" w:leftChars="200" w:firstLine="20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annotation reference"/>
    <w:basedOn w:val="19"/>
    <w:semiHidden/>
    <w:unhideWhenUsed/>
    <w:qFormat/>
    <w:uiPriority w:val="0"/>
    <w:rPr>
      <w:sz w:val="21"/>
      <w:szCs w:val="21"/>
    </w:rPr>
  </w:style>
  <w:style w:type="paragraph" w:customStyle="1" w:styleId="22">
    <w:name w:val="列出段落1"/>
    <w:basedOn w:val="1"/>
    <w:qFormat/>
    <w:uiPriority w:val="34"/>
    <w:pPr>
      <w:ind w:firstLine="420" w:firstLineChars="200"/>
    </w:pPr>
  </w:style>
  <w:style w:type="character" w:customStyle="1" w:styleId="23">
    <w:name w:val="页眉 字符"/>
    <w:basedOn w:val="19"/>
    <w:link w:val="11"/>
    <w:semiHidden/>
    <w:qFormat/>
    <w:uiPriority w:val="99"/>
    <w:rPr>
      <w:rFonts w:ascii="Times New Roman" w:hAnsi="Times New Roman" w:eastAsia="宋体" w:cs="Times New Roman"/>
      <w:sz w:val="18"/>
      <w:szCs w:val="18"/>
    </w:rPr>
  </w:style>
  <w:style w:type="character" w:customStyle="1" w:styleId="24">
    <w:name w:val="页脚 字符"/>
    <w:basedOn w:val="19"/>
    <w:link w:val="10"/>
    <w:semiHidden/>
    <w:qFormat/>
    <w:uiPriority w:val="99"/>
    <w:rPr>
      <w:rFonts w:ascii="Times New Roman" w:hAnsi="Times New Roman" w:eastAsia="宋体" w:cs="Times New Roman"/>
      <w:sz w:val="18"/>
      <w:szCs w:val="18"/>
    </w:rPr>
  </w:style>
  <w:style w:type="paragraph" w:styleId="25">
    <w:name w:val="List Paragraph"/>
    <w:basedOn w:val="1"/>
    <w:qFormat/>
    <w:uiPriority w:val="99"/>
    <w:pPr>
      <w:ind w:firstLine="420" w:firstLineChars="200"/>
    </w:pPr>
  </w:style>
  <w:style w:type="character" w:customStyle="1" w:styleId="26">
    <w:name w:val="批注文字 字符"/>
    <w:basedOn w:val="19"/>
    <w:link w:val="4"/>
    <w:semiHidden/>
    <w:qFormat/>
    <w:uiPriority w:val="0"/>
    <w:rPr>
      <w:kern w:val="2"/>
      <w:sz w:val="21"/>
      <w:szCs w:val="24"/>
    </w:rPr>
  </w:style>
  <w:style w:type="character" w:customStyle="1" w:styleId="27">
    <w:name w:val="批注主题 字符"/>
    <w:basedOn w:val="26"/>
    <w:link w:val="15"/>
    <w:semiHidden/>
    <w:qFormat/>
    <w:uiPriority w:val="0"/>
    <w:rPr>
      <w:b/>
      <w:bCs/>
      <w:kern w:val="2"/>
      <w:sz w:val="21"/>
      <w:szCs w:val="24"/>
    </w:rPr>
  </w:style>
  <w:style w:type="paragraph" w:customStyle="1" w:styleId="28">
    <w:name w:val="D&amp;L"/>
    <w:basedOn w:val="11"/>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7714</Words>
  <Characters>8212</Characters>
  <Lines>18</Lines>
  <Paragraphs>5</Paragraphs>
  <TotalTime>5</TotalTime>
  <ScaleCrop>false</ScaleCrop>
  <LinksUpToDate>false</LinksUpToDate>
  <CharactersWithSpaces>9173</CharactersWithSpaces>
  <Application>WPS Office_12.1.0.17147_F1E327BC-269C-435d-A152-05C5408002CA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2023-08-22T03:41:00Z</dcterms:created>
  <dc:creator>Sky123.Org</dc:creator>
  <cp:lastModifiedBy>张小红</cp:lastModifiedBy>
  <cp:lastPrinted>2023-08-22T08:37:00Z</cp:lastPrinted>
  <dcterms:modified xsi:type="dcterms:W3CDTF">2024-07-24T01:32:52Z</dcterms:modified>
  <dc:title>附件一：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8D8C6478E91F41EC8768C9EAB49FDB30_13</vt:lpwstr>
  </property>
</Properties>
</file>