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79FB">
      <w:pPr>
        <w:pageBreakBefore w:val="0"/>
        <w:widowControl w:val="0"/>
        <w:kinsoku/>
        <w:wordWrap/>
        <w:overflowPunct/>
        <w:topLinePunct w:val="0"/>
        <w:bidi w:val="0"/>
        <w:spacing w:line="240" w:lineRule="auto"/>
        <w:ind w:firstLine="720" w:firstLineChars="200"/>
        <w:jc w:val="center"/>
        <w:textAlignment w:val="auto"/>
        <w:rPr>
          <w:rFonts w:hint="eastAsia" w:ascii="仿宋" w:hAnsi="仿宋" w:eastAsia="仿宋" w:cs="仿宋"/>
          <w:color w:val="auto"/>
          <w:sz w:val="36"/>
          <w:szCs w:val="36"/>
          <w:highlight w:val="none"/>
        </w:rPr>
      </w:pPr>
    </w:p>
    <w:p w14:paraId="1A7D88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中国科学技术大学先进技术研究院</w:t>
      </w:r>
    </w:p>
    <w:p w14:paraId="0699A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52"/>
          <w:szCs w:val="52"/>
          <w:highlight w:val="none"/>
        </w:rPr>
      </w:pPr>
      <w:r>
        <w:rPr>
          <w:rFonts w:hint="eastAsia" w:ascii="宋体" w:hAnsi="宋体" w:cs="宋体"/>
          <w:color w:val="auto"/>
          <w:sz w:val="52"/>
          <w:szCs w:val="52"/>
          <w:highlight w:val="none"/>
          <w:lang w:val="en-US" w:eastAsia="zh-CN"/>
        </w:rPr>
        <w:t>档案室七氟丙烷气瓶检测充装</w:t>
      </w:r>
    </w:p>
    <w:p w14:paraId="39DDDD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1BEC82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43D729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5C921D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r>
        <w:rPr>
          <w:rFonts w:hint="eastAsia" w:ascii="宋体" w:hAnsi="宋体" w:eastAsia="宋体" w:cs="宋体"/>
          <w:b w:val="0"/>
          <w:bCs w:val="0"/>
          <w:color w:val="auto"/>
          <w:sz w:val="52"/>
          <w:szCs w:val="52"/>
          <w:highlight w:val="none"/>
        </w:rPr>
        <w:t>询价文件</w:t>
      </w:r>
    </w:p>
    <w:p w14:paraId="624B06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024E48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189F6F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4A9EC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p>
    <w:p w14:paraId="7350CB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采购人：中国科学技术大学先进技术研究院</w:t>
      </w:r>
    </w:p>
    <w:p w14:paraId="7B9FCC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2025</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p>
    <w:p w14:paraId="2AF22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36"/>
          <w:szCs w:val="36"/>
          <w:highlight w:val="none"/>
        </w:rPr>
      </w:pPr>
    </w:p>
    <w:p w14:paraId="11505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sz w:val="36"/>
          <w:szCs w:val="36"/>
          <w:highlight w:val="none"/>
        </w:rPr>
      </w:pPr>
    </w:p>
    <w:p w14:paraId="0659793E">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sz w:val="24"/>
          <w:szCs w:val="24"/>
          <w:highlight w:val="none"/>
        </w:rPr>
      </w:pPr>
    </w:p>
    <w:p w14:paraId="16B96115">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064285CF">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7FFD75E3">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19795164">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7E540B8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99111D6">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04F54B29">
      <w:pPr>
        <w:pageBreakBefore w:val="0"/>
        <w:widowControl w:val="0"/>
        <w:kinsoku/>
        <w:wordWrap/>
        <w:overflowPunct/>
        <w:topLinePunct w:val="0"/>
        <w:bidi w:val="0"/>
        <w:spacing w:line="240" w:lineRule="auto"/>
        <w:ind w:firstLine="562" w:firstLine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目  录</w:t>
      </w:r>
    </w:p>
    <w:p w14:paraId="19D91CBE">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76C2530A">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_Toc10754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w:t>
      </w:r>
      <w:r>
        <w:rPr>
          <w:rFonts w:hint="eastAsia" w:ascii="仿宋" w:hAnsi="仿宋" w:eastAsia="仿宋" w:cs="仿宋"/>
          <w:bCs w:val="0"/>
          <w:sz w:val="24"/>
          <w:szCs w:val="24"/>
          <w:highlight w:val="none"/>
          <w:lang w:val="en-US" w:eastAsia="zh-CN"/>
        </w:rPr>
        <w:t>一章</w:t>
      </w:r>
      <w:r>
        <w:rPr>
          <w:rFonts w:hint="eastAsia" w:ascii="仿宋" w:hAnsi="仿宋" w:eastAsia="仿宋" w:cs="仿宋"/>
          <w:bCs w:val="0"/>
          <w:sz w:val="24"/>
          <w:szCs w:val="24"/>
          <w:highlight w:val="none"/>
        </w:rPr>
        <w:t xml:space="preserve">  </w:t>
      </w:r>
      <w:r>
        <w:rPr>
          <w:rFonts w:hint="eastAsia" w:ascii="仿宋" w:hAnsi="仿宋" w:eastAsia="仿宋" w:cs="仿宋"/>
          <w:bCs w:val="0"/>
          <w:sz w:val="24"/>
          <w:szCs w:val="24"/>
          <w:highlight w:val="none"/>
          <w:lang w:val="en-US" w:eastAsia="zh-CN"/>
        </w:rPr>
        <w:t>询价公告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_Toc10754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7AABB744">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_Toc29343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第二章 报价须知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_Toc29343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4EE7F5C">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_Toc21787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 xml:space="preserve">第三章 </w:t>
      </w:r>
      <w:r>
        <w:rPr>
          <w:rFonts w:hint="eastAsia" w:ascii="仿宋" w:hAnsi="仿宋" w:eastAsia="仿宋" w:cs="仿宋"/>
          <w:sz w:val="24"/>
          <w:szCs w:val="24"/>
          <w:highlight w:val="none"/>
        </w:rPr>
        <w:t>项目内容及要求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8D47833">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_Toc12768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 xml:space="preserve">第四章 </w:t>
      </w:r>
      <w:r>
        <w:rPr>
          <w:rFonts w:hint="eastAsia" w:ascii="仿宋" w:hAnsi="仿宋" w:eastAsia="仿宋" w:cs="仿宋"/>
          <w:bCs w:val="0"/>
          <w:sz w:val="24"/>
          <w:szCs w:val="24"/>
          <w:highlight w:val="none"/>
        </w:rPr>
        <w:t>报价</w:t>
      </w:r>
      <w:r>
        <w:rPr>
          <w:rFonts w:hint="eastAsia" w:ascii="仿宋" w:hAnsi="仿宋" w:eastAsia="仿宋" w:cs="仿宋"/>
          <w:bCs w:val="0"/>
          <w:sz w:val="24"/>
          <w:szCs w:val="24"/>
          <w:highlight w:val="none"/>
          <w:lang w:val="en-US" w:eastAsia="zh-CN"/>
        </w:rPr>
        <w:t>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_Toc12768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12258F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fldChar w:fldCharType="end"/>
      </w:r>
    </w:p>
    <w:p w14:paraId="05556632">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4D51EA48">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079FA6D">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1E6D6C14">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695BA3FA">
      <w:pPr>
        <w:pageBreakBefore w:val="0"/>
        <w:widowControl w:val="0"/>
        <w:tabs>
          <w:tab w:val="left" w:pos="2683"/>
        </w:tabs>
        <w:kinsoku/>
        <w:wordWrap/>
        <w:overflowPunct/>
        <w:topLinePunct w:val="0"/>
        <w:bidi w:val="0"/>
        <w:spacing w:line="24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p>
    <w:p w14:paraId="6AC9EC4F">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66405C3">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B4C0BCA">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7B5B726C">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126A0187">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5DB44EB2">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59D59323">
      <w:pPr>
        <w:pageBreakBefore w:val="0"/>
        <w:widowControl w:val="0"/>
        <w:kinsoku/>
        <w:wordWrap/>
        <w:overflowPunct/>
        <w:topLinePunct w:val="0"/>
        <w:bidi w:val="0"/>
        <w:snapToGrid/>
        <w:spacing w:line="240" w:lineRule="auto"/>
        <w:ind w:left="0" w:leftChars="0" w:firstLine="482" w:firstLineChars="200"/>
        <w:jc w:val="center"/>
        <w:textAlignment w:val="auto"/>
        <w:rPr>
          <w:rFonts w:hint="eastAsia" w:ascii="仿宋" w:hAnsi="仿宋" w:eastAsia="仿宋" w:cs="仿宋"/>
          <w:b/>
          <w:bCs/>
          <w:color w:val="auto"/>
          <w:sz w:val="24"/>
          <w:szCs w:val="24"/>
          <w:highlight w:val="none"/>
        </w:rPr>
        <w:sectPr>
          <w:pgSz w:w="11906" w:h="16838"/>
          <w:pgMar w:top="1440" w:right="1800" w:bottom="1440" w:left="1800" w:header="851" w:footer="992" w:gutter="0"/>
          <w:cols w:space="425" w:num="1"/>
          <w:docGrid w:type="lines" w:linePitch="312" w:charSpace="0"/>
        </w:sectPr>
      </w:pPr>
    </w:p>
    <w:p w14:paraId="35410504">
      <w:pPr>
        <w:pageBreakBefore w:val="0"/>
        <w:widowControl w:val="0"/>
        <w:kinsoku/>
        <w:wordWrap/>
        <w:overflowPunct/>
        <w:topLinePunct w:val="0"/>
        <w:bidi w:val="0"/>
        <w:snapToGrid/>
        <w:spacing w:line="360" w:lineRule="auto"/>
        <w:ind w:left="0" w:leftChars="0" w:firstLine="482" w:firstLineChars="200"/>
        <w:jc w:val="center"/>
        <w:textAlignment w:val="auto"/>
        <w:rPr>
          <w:rFonts w:hint="eastAsia" w:ascii="仿宋" w:hAnsi="仿宋" w:eastAsia="仿宋" w:cs="仿宋"/>
          <w:b/>
          <w:bCs/>
          <w:color w:val="auto"/>
          <w:sz w:val="24"/>
          <w:szCs w:val="24"/>
          <w:highlight w:val="none"/>
        </w:rPr>
      </w:pPr>
    </w:p>
    <w:p w14:paraId="0299FDC5">
      <w:pPr>
        <w:pStyle w:val="2"/>
        <w:pageBreakBefore w:val="0"/>
        <w:widowControl w:val="0"/>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bookmarkStart w:id="0" w:name="_Toc10754"/>
      <w:r>
        <w:rPr>
          <w:rFonts w:hint="eastAsia" w:ascii="黑体" w:hAnsi="黑体" w:eastAsia="黑体" w:cs="黑体"/>
          <w:bCs w:val="0"/>
          <w:sz w:val="28"/>
          <w:szCs w:val="28"/>
          <w:highlight w:val="none"/>
        </w:rPr>
        <w:t>第</w:t>
      </w:r>
      <w:r>
        <w:rPr>
          <w:rFonts w:hint="eastAsia" w:ascii="黑体" w:hAnsi="黑体" w:eastAsia="黑体" w:cs="黑体"/>
          <w:bCs w:val="0"/>
          <w:sz w:val="28"/>
          <w:szCs w:val="28"/>
          <w:highlight w:val="none"/>
          <w:lang w:val="en-US" w:eastAsia="zh-CN"/>
        </w:rPr>
        <w:t>一章</w:t>
      </w:r>
      <w:r>
        <w:rPr>
          <w:rFonts w:hint="eastAsia" w:ascii="黑体" w:hAnsi="黑体" w:eastAsia="黑体" w:cs="黑体"/>
          <w:bCs w:val="0"/>
          <w:sz w:val="28"/>
          <w:szCs w:val="28"/>
          <w:highlight w:val="none"/>
        </w:rPr>
        <w:t xml:space="preserve">  </w:t>
      </w:r>
      <w:r>
        <w:rPr>
          <w:rFonts w:hint="eastAsia" w:ascii="黑体" w:hAnsi="黑体" w:eastAsia="黑体" w:cs="黑体"/>
          <w:bCs w:val="0"/>
          <w:sz w:val="28"/>
          <w:szCs w:val="28"/>
          <w:highlight w:val="none"/>
          <w:lang w:val="en-US" w:eastAsia="zh-CN"/>
        </w:rPr>
        <w:t>询价公告</w:t>
      </w:r>
      <w:bookmarkEnd w:id="0"/>
    </w:p>
    <w:p w14:paraId="66EFFB71">
      <w:pPr>
        <w:pStyle w:val="2"/>
        <w:pageBreakBefore w:val="0"/>
        <w:widowControl w:val="0"/>
        <w:kinsoku/>
        <w:wordWrap/>
        <w:overflowPunct/>
        <w:topLinePunct w:val="0"/>
        <w:bidi w:val="0"/>
        <w:snapToGrid/>
        <w:spacing w:before="0" w:beforeLines="0" w:after="0" w:afterLines="0" w:line="360" w:lineRule="auto"/>
        <w:ind w:left="0" w:leftChars="0" w:firstLine="480" w:firstLineChars="200"/>
        <w:textAlignment w:val="auto"/>
        <w:rPr>
          <w:rFonts w:hint="eastAsia" w:ascii="仿宋" w:hAnsi="仿宋" w:eastAsia="仿宋" w:cs="仿宋"/>
          <w:b w:val="0"/>
          <w:bCs/>
          <w:color w:val="auto"/>
          <w:sz w:val="24"/>
          <w:szCs w:val="24"/>
          <w:highlight w:val="none"/>
          <w:lang w:val="en-US" w:eastAsia="zh-CN"/>
        </w:rPr>
      </w:pPr>
      <w:bookmarkStart w:id="1" w:name="_Toc25916"/>
      <w:r>
        <w:rPr>
          <w:rFonts w:hint="eastAsia" w:ascii="仿宋" w:hAnsi="仿宋" w:eastAsia="仿宋" w:cs="仿宋"/>
          <w:b w:val="0"/>
          <w:bCs/>
          <w:color w:val="auto"/>
          <w:sz w:val="24"/>
          <w:szCs w:val="24"/>
          <w:highlight w:val="none"/>
          <w:lang w:val="en-US" w:eastAsia="zh-CN"/>
        </w:rPr>
        <w:t>中国科学技术大学先进技术研究院现就“中国科学技术大学先进技术研究院档案室七氟丙烷气瓶检测充装”进行询价，欢迎具备条件的投标人参加报价。</w:t>
      </w:r>
    </w:p>
    <w:p w14:paraId="070B3385">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rPr>
        <w:t>、</w:t>
      </w:r>
      <w:r>
        <w:rPr>
          <w:rFonts w:hint="eastAsia" w:ascii="仿宋" w:hAnsi="仿宋" w:eastAsia="仿宋" w:cs="仿宋"/>
          <w:b/>
          <w:bCs w:val="0"/>
          <w:sz w:val="24"/>
          <w:szCs w:val="24"/>
          <w:highlight w:val="none"/>
        </w:rPr>
        <w:t>项目基本情况</w:t>
      </w:r>
      <w:bookmarkEnd w:id="1"/>
    </w:p>
    <w:p w14:paraId="3A8CAC9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2025XYY006</w:t>
      </w:r>
      <w:r>
        <w:rPr>
          <w:rFonts w:hint="eastAsia" w:ascii="仿宋" w:hAnsi="仿宋" w:eastAsia="仿宋" w:cs="仿宋"/>
          <w:color w:val="auto"/>
          <w:sz w:val="24"/>
          <w:szCs w:val="24"/>
          <w:highlight w:val="none"/>
        </w:rPr>
        <w:t xml:space="preserve"> </w:t>
      </w:r>
    </w:p>
    <w:p w14:paraId="70C7C12A">
      <w:pPr>
        <w:pStyle w:val="8"/>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采购方式：询价</w:t>
      </w:r>
    </w:p>
    <w:p w14:paraId="5B112776">
      <w:pPr>
        <w:pStyle w:val="8"/>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预算金额：100000元</w:t>
      </w:r>
    </w:p>
    <w:p w14:paraId="363B9A65">
      <w:pPr>
        <w:pStyle w:val="8"/>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项目地点：合肥</w:t>
      </w:r>
    </w:p>
    <w:p w14:paraId="55911384">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rPr>
        <w:t>、项目概况：</w:t>
      </w:r>
      <w:r>
        <w:rPr>
          <w:rFonts w:hint="eastAsia" w:ascii="仿宋" w:hAnsi="仿宋" w:eastAsia="仿宋" w:cs="仿宋"/>
          <w:b w:val="0"/>
          <w:bCs/>
          <w:color w:val="auto"/>
          <w:sz w:val="24"/>
          <w:szCs w:val="24"/>
          <w:highlight w:val="none"/>
        </w:rPr>
        <w:t>详见文件第三章</w:t>
      </w:r>
    </w:p>
    <w:p w14:paraId="3916E926">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bookmarkStart w:id="2" w:name="_Toc35393630"/>
      <w:bookmarkStart w:id="3" w:name="_Toc22445"/>
      <w:bookmarkStart w:id="4" w:name="_Toc35393799"/>
      <w:bookmarkStart w:id="5" w:name="_Toc28359090"/>
      <w:bookmarkStart w:id="6" w:name="_Toc28359013"/>
      <w:r>
        <w:rPr>
          <w:rFonts w:hint="eastAsia" w:ascii="仿宋" w:hAnsi="仿宋" w:eastAsia="仿宋" w:cs="仿宋"/>
          <w:b/>
          <w:bCs w:val="0"/>
          <w:sz w:val="24"/>
          <w:szCs w:val="24"/>
          <w:highlight w:val="none"/>
          <w:lang w:val="en-US" w:eastAsia="zh-CN"/>
        </w:rPr>
        <w:t>三</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供应商资质</w:t>
      </w:r>
      <w:r>
        <w:rPr>
          <w:rFonts w:hint="eastAsia" w:ascii="仿宋" w:hAnsi="仿宋" w:eastAsia="仿宋" w:cs="仿宋"/>
          <w:b/>
          <w:bCs w:val="0"/>
          <w:sz w:val="24"/>
          <w:szCs w:val="24"/>
          <w:highlight w:val="none"/>
        </w:rPr>
        <w:t>要求</w:t>
      </w:r>
      <w:bookmarkEnd w:id="2"/>
      <w:bookmarkEnd w:id="3"/>
      <w:bookmarkEnd w:id="4"/>
      <w:bookmarkEnd w:id="5"/>
      <w:bookmarkEnd w:id="6"/>
    </w:p>
    <w:p w14:paraId="15C7B46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1.符合《中华人民共和国政府采购法》第二十二条规定的条件。</w:t>
      </w:r>
    </w:p>
    <w:p w14:paraId="1543C03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2.具有本次项目的生产或经营范围，有能力提供本项目所要求的产品和服务的企业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t>具备消防设施工程专业承包二级及以上资质</w:t>
      </w:r>
      <w:r>
        <w:rPr>
          <w:rFonts w:hint="eastAsia" w:ascii="仿宋" w:hAnsi="仿宋" w:eastAsia="仿宋" w:cs="仿宋"/>
          <w:color w:val="auto"/>
          <w:sz w:val="24"/>
          <w:szCs w:val="24"/>
          <w:highlight w:val="none"/>
        </w:rPr>
        <w:t>。</w:t>
      </w:r>
    </w:p>
    <w:p w14:paraId="6A2DA74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3.供应商中标后所提供的产品材料，需有该材料出厂、检验、检测等合格的相关证明材料，需得到采购单位的认可或产品材料厂家相关授权证明。</w:t>
      </w:r>
    </w:p>
    <w:p w14:paraId="03C496A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投标人信用：投标人（不包含其不具有独立法人资格的分公司、不包含其具备独立法人资格的子公司）存在以下不良信用记录情形之一,不得推荐为中标候选人，不得确定为中标人：</w:t>
      </w:r>
    </w:p>
    <w:p w14:paraId="18CDF1FC">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（1）投标人被人民法院列入失信被执行人的；</w:t>
      </w:r>
    </w:p>
    <w:p w14:paraId="324CF247">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（2）投标人或其法定代表人或拟派项目经理（项目负责人）被列入行贿犯罪档案的</w:t>
      </w:r>
      <w:r>
        <w:rPr>
          <w:rFonts w:hint="eastAsia" w:ascii="仿宋" w:hAnsi="仿宋" w:eastAsia="仿宋" w:cs="仿宋"/>
          <w:color w:val="auto"/>
          <w:kern w:val="0"/>
          <w:sz w:val="24"/>
          <w:szCs w:val="24"/>
          <w:highlight w:val="none"/>
        </w:rPr>
        <w:t>（自行承诺）</w:t>
      </w:r>
      <w:r>
        <w:rPr>
          <w:rFonts w:hint="eastAsia" w:ascii="仿宋" w:hAnsi="仿宋" w:eastAsia="仿宋" w:cs="仿宋"/>
          <w:color w:val="auto"/>
          <w:sz w:val="24"/>
          <w:szCs w:val="24"/>
          <w:highlight w:val="none"/>
        </w:rPr>
        <w:t>；</w:t>
      </w:r>
    </w:p>
    <w:p w14:paraId="40D0C2B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（3）投标人被工商行政管理部门列入企业经营异常名录的。</w:t>
      </w:r>
    </w:p>
    <w:p w14:paraId="3D64FA5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（4）投标人被税务部门列入重大税收违法案件当事人名单的；</w:t>
      </w:r>
    </w:p>
    <w:p w14:paraId="43077AF6">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以上情形由投标人提供承诺。</w:t>
      </w:r>
    </w:p>
    <w:p w14:paraId="34EC792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业绩要求：自2023年1月1日以来（以合同签订时间为准），供应商具有为党政机关、企事业单位提供的单项合同金额在10万元以上的类似项目实施经验。备注：响应文件中须提供类似业绩的合同复印件或影印件。如合同中无法体现项目类型、时间等内容，须另附业主证明等其他相关证明材料作为辅证，否则可能不予认可。</w:t>
      </w:r>
    </w:p>
    <w:p w14:paraId="2CB914FA">
      <w:pPr>
        <w:pageBreakBefore w:val="0"/>
        <w:widowControl w:val="0"/>
        <w:numPr>
          <w:ilvl w:val="0"/>
          <w:numId w:val="0"/>
        </w:numPr>
        <w:kinsoku/>
        <w:wordWrap/>
        <w:overflowPunct/>
        <w:topLinePunct w:val="0"/>
        <w:bidi w:val="0"/>
        <w:snapToGrid/>
        <w:spacing w:line="360" w:lineRule="auto"/>
        <w:ind w:left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本次招标不接受联合体投标。</w:t>
      </w:r>
    </w:p>
    <w:p w14:paraId="2BDB9332">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bookmarkStart w:id="7" w:name="_Toc13747"/>
      <w:r>
        <w:rPr>
          <w:rFonts w:hint="eastAsia" w:ascii="仿宋" w:hAnsi="仿宋" w:eastAsia="仿宋" w:cs="仿宋"/>
          <w:b/>
          <w:bCs w:val="0"/>
          <w:sz w:val="24"/>
          <w:szCs w:val="24"/>
          <w:highlight w:val="none"/>
          <w:lang w:val="en-US" w:eastAsia="zh-CN"/>
        </w:rPr>
        <w:t>四</w:t>
      </w:r>
      <w:r>
        <w:rPr>
          <w:rFonts w:hint="eastAsia" w:ascii="仿宋" w:hAnsi="仿宋" w:eastAsia="仿宋" w:cs="仿宋"/>
          <w:b/>
          <w:bCs w:val="0"/>
          <w:sz w:val="24"/>
          <w:szCs w:val="24"/>
          <w:highlight w:val="none"/>
        </w:rPr>
        <w:t>、获取采购文件</w:t>
      </w:r>
      <w:bookmarkEnd w:id="7"/>
    </w:p>
    <w:p w14:paraId="35B726C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供应商由网站自行下载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中国科学技术大学先进技术研究院网址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"http://iat.ustc.edu.cn/" </w:instrText>
      </w:r>
      <w:r>
        <w:rPr>
          <w:rFonts w:hint="eastAsia" w:ascii="仿宋" w:hAnsi="仿宋" w:eastAsia="仿宋" w:cs="仿宋"/>
          <w:color w:val="auto"/>
          <w:sz w:val="24"/>
          <w:szCs w:val="24"/>
          <w:highlight w:val="none"/>
        </w:rPr>
        <w:fldChar w:fldCharType="separate"/>
      </w:r>
      <w:r>
        <w:rPr>
          <w:rStyle w:val="11"/>
          <w:rFonts w:hint="eastAsia" w:ascii="仿宋" w:hAnsi="仿宋" w:eastAsia="仿宋" w:cs="仿宋"/>
          <w:sz w:val="24"/>
          <w:szCs w:val="24"/>
          <w:highlight w:val="none"/>
        </w:rPr>
        <w:t>http://iat.ustc.edu.cn/</w:t>
      </w:r>
      <w:r>
        <w:rPr>
          <w:rFonts w:hint="eastAsia" w:ascii="仿宋" w:hAnsi="仿宋" w:eastAsia="仿宋" w:cs="仿宋"/>
          <w:color w:val="auto"/>
          <w:sz w:val="24"/>
          <w:szCs w:val="24"/>
          <w:highlight w:val="none"/>
        </w:rPr>
        <w:fldChar w:fldCharType="end"/>
      </w:r>
    </w:p>
    <w:p w14:paraId="3000DC79">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五、询价保证金</w:t>
      </w:r>
    </w:p>
    <w:p w14:paraId="7CFF6FC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bookmarkStart w:id="8" w:name="_Toc28359092"/>
      <w:bookmarkStart w:id="9" w:name="_Toc22146"/>
      <w:bookmarkStart w:id="10" w:name="_Toc35393632"/>
      <w:bookmarkStart w:id="11" w:name="_Toc28359015"/>
      <w:bookmarkStart w:id="12" w:name="_Toc35393801"/>
      <w:r>
        <w:rPr>
          <w:rFonts w:hint="eastAsia" w:ascii="仿宋" w:hAnsi="仿宋" w:eastAsia="仿宋" w:cs="仿宋"/>
          <w:color w:val="auto"/>
          <w:sz w:val="24"/>
          <w:szCs w:val="24"/>
          <w:highlight w:val="none"/>
          <w:lang w:val="en-US" w:eastAsia="zh-CN"/>
        </w:rPr>
        <w:t>人民币2000元,本保证金应于2025年9月 29日前转入我单位账户,未中标单位的投标保证金于开标后7个工作日内退还，中标单位于合同履行完成后7个工作日内退还。</w:t>
      </w:r>
    </w:p>
    <w:p w14:paraId="4AE69BE1">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单位名称：中国科学技术大学先进技术研究院</w:t>
      </w:r>
    </w:p>
    <w:p w14:paraId="627FE4CC">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开户行：中国光大银行合肥阜南路支行</w:t>
      </w:r>
    </w:p>
    <w:p w14:paraId="5AD858DA">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rPr>
      </w:pPr>
      <w:r>
        <w:rPr>
          <w:rFonts w:hint="eastAsia" w:ascii="仿宋" w:hAnsi="仿宋" w:eastAsia="仿宋" w:cs="仿宋"/>
          <w:color w:val="auto"/>
          <w:sz w:val="24"/>
          <w:szCs w:val="24"/>
          <w:highlight w:val="none"/>
          <w:lang w:val="en-US" w:eastAsia="zh-CN"/>
        </w:rPr>
        <w:t>银行账号：76700188000292639</w:t>
      </w:r>
    </w:p>
    <w:p w14:paraId="6B60821F">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六</w:t>
      </w:r>
      <w:r>
        <w:rPr>
          <w:rFonts w:hint="eastAsia" w:ascii="仿宋" w:hAnsi="仿宋" w:eastAsia="仿宋" w:cs="仿宋"/>
          <w:b/>
          <w:bCs w:val="0"/>
          <w:sz w:val="24"/>
          <w:szCs w:val="24"/>
          <w:highlight w:val="none"/>
        </w:rPr>
        <w:t>、响应文件提交</w:t>
      </w:r>
      <w:bookmarkEnd w:id="8"/>
      <w:bookmarkEnd w:id="9"/>
      <w:bookmarkEnd w:id="10"/>
      <w:bookmarkEnd w:id="11"/>
      <w:bookmarkEnd w:id="12"/>
    </w:p>
    <w:p w14:paraId="7DC03F74">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递交报价文件截止时间及地点：</w:t>
      </w:r>
    </w:p>
    <w:p w14:paraId="5F0B239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截</w:t>
      </w:r>
      <w:r>
        <w:rPr>
          <w:rFonts w:hint="eastAsia" w:ascii="仿宋" w:hAnsi="仿宋" w:eastAsia="仿宋" w:cs="仿宋"/>
          <w:color w:val="auto"/>
          <w:sz w:val="24"/>
          <w:szCs w:val="24"/>
          <w:highlight w:val="none"/>
        </w:rPr>
        <w:t>止时间：</w:t>
      </w:r>
      <w:r>
        <w:rPr>
          <w:rFonts w:hint="eastAsia" w:ascii="仿宋" w:hAnsi="仿宋" w:eastAsia="仿宋" w:cs="仿宋"/>
          <w:color w:val="auto"/>
          <w:sz w:val="24"/>
          <w:szCs w:val="24"/>
          <w:highlight w:val="none"/>
          <w:lang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日14:30时（北京时间）报价文件一式三份，须包装密封，并在包装袋封面注明项目名称、编号、供应商名称、加盖公章、联系人及电话。</w:t>
      </w:r>
    </w:p>
    <w:p w14:paraId="35C5086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报送地点：中国科学技术大学先进技术研究院</w:t>
      </w:r>
      <w:r>
        <w:rPr>
          <w:rFonts w:hint="eastAsia" w:ascii="仿宋" w:hAnsi="仿宋" w:eastAsia="仿宋" w:cs="仿宋"/>
          <w:color w:val="auto"/>
          <w:sz w:val="24"/>
          <w:szCs w:val="24"/>
          <w:highlight w:val="none"/>
          <w:lang w:val="en-US" w:eastAsia="zh-CN"/>
        </w:rPr>
        <w:t>未来中心12楼东南角</w:t>
      </w:r>
      <w:r>
        <w:rPr>
          <w:rFonts w:hint="eastAsia" w:ascii="仿宋" w:hAnsi="仿宋" w:eastAsia="仿宋" w:cs="仿宋"/>
          <w:color w:val="auto"/>
          <w:sz w:val="24"/>
          <w:szCs w:val="24"/>
          <w:highlight w:val="none"/>
        </w:rPr>
        <w:t xml:space="preserve"> </w:t>
      </w:r>
    </w:p>
    <w:p w14:paraId="06ECD751">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张小红</w:t>
      </w:r>
      <w:r>
        <w:rPr>
          <w:rFonts w:hint="eastAsia" w:ascii="仿宋" w:hAnsi="仿宋" w:eastAsia="仿宋" w:cs="仿宋"/>
          <w:color w:val="auto"/>
          <w:sz w:val="24"/>
          <w:szCs w:val="24"/>
          <w:highlight w:val="none"/>
        </w:rPr>
        <w:t xml:space="preserve">  电话：0551-</w:t>
      </w:r>
      <w:r>
        <w:rPr>
          <w:rFonts w:hint="eastAsia" w:ascii="仿宋" w:hAnsi="仿宋" w:eastAsia="仿宋" w:cs="仿宋"/>
          <w:color w:val="auto"/>
          <w:sz w:val="24"/>
          <w:szCs w:val="24"/>
          <w:highlight w:val="none"/>
          <w:lang w:val="en-US" w:eastAsia="zh-CN"/>
        </w:rPr>
        <w:t>65708037</w:t>
      </w:r>
    </w:p>
    <w:p w14:paraId="53311F11">
      <w:pPr>
        <w:pageBreakBefore w:val="0"/>
        <w:widowControl w:val="0"/>
        <w:kinsoku/>
        <w:wordWrap/>
        <w:overflowPunct/>
        <w:topLinePunct w:val="0"/>
        <w:bidi w:val="0"/>
        <w:snapToGrid/>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p>
    <w:p w14:paraId="7F677C50">
      <w:pPr>
        <w:pStyle w:val="2"/>
        <w:pageBreakBefore w:val="0"/>
        <w:widowControl w:val="0"/>
        <w:numPr>
          <w:ilvl w:val="0"/>
          <w:numId w:val="1"/>
        </w:numP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r>
        <w:rPr>
          <w:rFonts w:hint="eastAsia" w:ascii="黑体" w:hAnsi="黑体" w:eastAsia="黑体" w:cs="黑体"/>
          <w:bCs w:val="0"/>
          <w:sz w:val="28"/>
          <w:szCs w:val="28"/>
          <w:highlight w:val="none"/>
        </w:rPr>
        <w:t xml:space="preserve"> </w:t>
      </w:r>
      <w:bookmarkStart w:id="13" w:name="_Toc29343"/>
      <w:r>
        <w:rPr>
          <w:rFonts w:hint="eastAsia" w:ascii="黑体" w:hAnsi="黑体" w:eastAsia="黑体" w:cs="黑体"/>
          <w:bCs w:val="0"/>
          <w:sz w:val="28"/>
          <w:szCs w:val="28"/>
          <w:highlight w:val="none"/>
          <w:lang w:val="en-US" w:eastAsia="zh-CN"/>
        </w:rPr>
        <w:t>报价须知</w:t>
      </w:r>
      <w:bookmarkEnd w:id="13"/>
    </w:p>
    <w:p w14:paraId="76154152">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一、报价文件组成</w:t>
      </w:r>
    </w:p>
    <w:p w14:paraId="2ADF4CB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1.资格证明文件材料：</w:t>
      </w:r>
    </w:p>
    <w:p w14:paraId="736F42E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b w:val="0"/>
          <w:color w:val="auto"/>
          <w:kern w:val="2"/>
          <w:sz w:val="24"/>
          <w:szCs w:val="24"/>
          <w:highlight w:val="none"/>
          <w:lang w:val="en-US" w:eastAsia="zh-CN" w:bidi="ar-SA"/>
        </w:rPr>
        <w:t>营业执照副本复印件；</w:t>
      </w:r>
    </w:p>
    <w:p w14:paraId="17CA77A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b w:val="0"/>
          <w:color w:val="auto"/>
          <w:kern w:val="2"/>
          <w:sz w:val="24"/>
          <w:szCs w:val="24"/>
          <w:highlight w:val="none"/>
          <w:lang w:val="en-US" w:eastAsia="zh-CN" w:bidi="ar-SA"/>
        </w:rPr>
        <w:t>法定代表人身份证复印件；</w:t>
      </w:r>
    </w:p>
    <w:p w14:paraId="667A8B2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val="0"/>
          <w:color w:val="auto"/>
          <w:kern w:val="2"/>
          <w:sz w:val="24"/>
          <w:szCs w:val="24"/>
          <w:highlight w:val="none"/>
          <w:lang w:val="en-US" w:eastAsia="zh-CN" w:bidi="ar-SA"/>
        </w:rPr>
        <w:t>质量和服务承诺书；</w:t>
      </w:r>
    </w:p>
    <w:p w14:paraId="644EC88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注：报价人提供的各种复印件需加盖单位公章。</w:t>
      </w:r>
    </w:p>
    <w:p w14:paraId="0B6DD67D">
      <w:pPr>
        <w:pageBreakBefore w:val="0"/>
        <w:widowControl w:val="0"/>
        <w:numPr>
          <w:ilvl w:val="0"/>
          <w:numId w:val="2"/>
        </w:numP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商务文件主要包括报价一览表（格式见第四章）投标单位根据清单提供该详细的报价，包括总价和各分项报价，报价书中须说明产品的品牌、型号和单价。</w:t>
      </w:r>
    </w:p>
    <w:p w14:paraId="2F5A4958">
      <w:pPr>
        <w:pageBreakBefore w:val="0"/>
        <w:widowControl w:val="0"/>
        <w:numPr>
          <w:ilvl w:val="0"/>
          <w:numId w:val="2"/>
        </w:numP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业绩证明</w:t>
      </w:r>
    </w:p>
    <w:p w14:paraId="658FB1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2023年1月1日以来（以合同签订时间为准），供应商具有为党政机关、企事业单位提供的单项合同金额在10万元以上的类似项目实施经验。备注：响应文件中须提供类似业绩的合同复印件或影印件。如合同中无法体现项目类型、时间等内容，须另附业主证明等其他相关证明材料作为辅证，否则不予认可。</w:t>
      </w:r>
    </w:p>
    <w:p w14:paraId="71B88D2F">
      <w:pPr>
        <w:pageBreakBefore w:val="0"/>
        <w:widowControl w:val="0"/>
        <w:numPr>
          <w:ilvl w:val="0"/>
          <w:numId w:val="0"/>
        </w:numPr>
        <w:kinsoku/>
        <w:wordWrap/>
        <w:overflowPunct/>
        <w:topLinePunct w:val="0"/>
        <w:bidi w:val="0"/>
        <w:snapToGrid/>
        <w:spacing w:line="360" w:lineRule="auto"/>
        <w:ind w:leftChars="200"/>
        <w:textAlignment w:val="auto"/>
        <w:rPr>
          <w:rFonts w:hint="eastAsia" w:ascii="仿宋" w:hAnsi="仿宋" w:eastAsia="仿宋" w:cs="仿宋"/>
          <w:b w:val="0"/>
          <w:color w:val="auto"/>
          <w:kern w:val="2"/>
          <w:sz w:val="24"/>
          <w:szCs w:val="24"/>
          <w:highlight w:val="none"/>
          <w:lang w:val="en-US" w:eastAsia="zh-CN" w:bidi="ar-SA"/>
        </w:rPr>
      </w:pPr>
    </w:p>
    <w:p w14:paraId="198C5329">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二、报价要求</w:t>
      </w:r>
    </w:p>
    <w:p w14:paraId="1DD1287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1.报价为报价人所能承受的一次性最终报价，以人民币为结算币种，包括材料费、利润、搬运费、人工费、运输费、税费、售后、质保及相关所有费用。</w:t>
      </w:r>
    </w:p>
    <w:p w14:paraId="305C682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2.供应商所提供的产品材料，需有该产品材料出厂、检验、检测等合格的相关证明材料，需得到产品厂家相关授权证明。</w:t>
      </w:r>
    </w:p>
    <w:p w14:paraId="2FF74477">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3.供应商应确保其所提供的询价资料的真实性、有效性及合法性，否则由此引起的任何责任由其自行承担。</w:t>
      </w:r>
    </w:p>
    <w:p w14:paraId="5E8BBC0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4.供应商所供产品材料，供货后由采购人验收合格后再行付款。</w:t>
      </w:r>
    </w:p>
    <w:p w14:paraId="1C5EEA0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6.供应商所供产品质保期不得少于3年。</w:t>
      </w:r>
    </w:p>
    <w:p w14:paraId="6C3DE73B">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三、询价成交原则</w:t>
      </w:r>
    </w:p>
    <w:p w14:paraId="4535E06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1.采购方成立询价小组，根据符合项目要求、质量和服务相等且报价最低的原则确定成交供应商，如果同时出现两个以上相同的最低合格报价，则报价相同的供应商再进行一次报价。</w:t>
      </w:r>
    </w:p>
    <w:p w14:paraId="754F7A9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2.预中标供应商在中国科学技术大学先进技术研究院网站公示三个自然日，如无异议后双方签订合同。</w:t>
      </w:r>
    </w:p>
    <w:p w14:paraId="2075E5F0">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四、签订合同</w:t>
      </w:r>
    </w:p>
    <w:p w14:paraId="5E30AD4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1.供应商在接到成交通知5日内，双方就有关采购事项协商一致，遵循平等、自愿、公平和诚实信用的原则，与采购方签订采购合同。</w:t>
      </w:r>
    </w:p>
    <w:p w14:paraId="3324F55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2.供应商应按照询价文件及评审过程中的有关澄清、说明或者补正文件的内容与采购方签订合同，供应商不得再与采购方签订背离合同实质性内容的其他协议或者声明。</w:t>
      </w:r>
    </w:p>
    <w:p w14:paraId="0B0C1FE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3.在合同履行中，采购方如需追加与合同标的相同的产品，在不改变合同其他条款的前提下，供应商可以跟采购方协商签订补充合同，但所有补充合同的采购金额不得超过原合同金额的百分之二十。</w:t>
      </w:r>
    </w:p>
    <w:p w14:paraId="154F37A4">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color w:val="auto"/>
          <w:kern w:val="2"/>
          <w:sz w:val="24"/>
          <w:szCs w:val="24"/>
          <w:highlight w:val="none"/>
          <w:lang w:val="en-US" w:eastAsia="zh-CN" w:bidi="ar-SA"/>
        </w:rPr>
        <w:t>4.供应商一旦成交，未经采购方同意，不得将合同全部及任何权利、义务向第三方转让，否则将被视为严重违约，采购方有权决定按照供应商成交后毁标、终止或解除合同等依约处理。</w:t>
      </w:r>
    </w:p>
    <w:p w14:paraId="63BA87FF">
      <w:pPr>
        <w:pStyle w:val="2"/>
        <w:pageBreakBefore w:val="0"/>
        <w:widowControl w:val="0"/>
        <w:numPr>
          <w:ilvl w:val="0"/>
          <w:numId w:val="3"/>
        </w:numP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bookmarkStart w:id="14" w:name="_Toc469347931"/>
      <w:bookmarkStart w:id="15" w:name="_Toc502753346"/>
      <w:r>
        <w:rPr>
          <w:rFonts w:hint="eastAsia" w:ascii="黑体" w:hAnsi="黑体" w:eastAsia="黑体" w:cs="黑体"/>
          <w:bCs w:val="0"/>
          <w:sz w:val="28"/>
          <w:szCs w:val="28"/>
          <w:highlight w:val="none"/>
          <w:lang w:val="en-US" w:eastAsia="zh-CN"/>
        </w:rPr>
        <w:t xml:space="preserve"> </w:t>
      </w:r>
      <w:bookmarkStart w:id="16" w:name="_Toc21787"/>
      <w:r>
        <w:rPr>
          <w:rFonts w:hint="eastAsia" w:ascii="黑体" w:hAnsi="黑体" w:eastAsia="黑体" w:cs="黑体"/>
          <w:color w:val="auto"/>
          <w:sz w:val="28"/>
          <w:szCs w:val="28"/>
          <w:highlight w:val="none"/>
        </w:rPr>
        <w:t>项目内容及要求</w:t>
      </w:r>
      <w:bookmarkEnd w:id="16"/>
    </w:p>
    <w:p w14:paraId="2E9FBD11">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一、采购内容</w:t>
      </w:r>
    </w:p>
    <w:p w14:paraId="70BEB7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sz w:val="24"/>
          <w:szCs w:val="24"/>
          <w:highlight w:val="none"/>
        </w:rPr>
        <w:t>中国科学技术大学先进技术研究院</w:t>
      </w:r>
      <w:r>
        <w:rPr>
          <w:rFonts w:hint="eastAsia" w:ascii="仿宋" w:hAnsi="仿宋" w:eastAsia="仿宋" w:cs="仿宋"/>
          <w:b w:val="0"/>
          <w:bCs w:val="0"/>
          <w:color w:val="auto"/>
          <w:sz w:val="24"/>
          <w:szCs w:val="24"/>
          <w:highlight w:val="none"/>
          <w:lang w:val="en-US" w:eastAsia="zh-CN"/>
        </w:rPr>
        <w:t>档案室七氟丙烷气瓶检测充装</w:t>
      </w:r>
      <w:r>
        <w:rPr>
          <w:rFonts w:hint="eastAsia" w:ascii="仿宋" w:hAnsi="仿宋" w:eastAsia="仿宋" w:cs="仿宋"/>
          <w:b w:val="0"/>
          <w:bCs w:val="0"/>
          <w:color w:val="auto"/>
          <w:sz w:val="24"/>
          <w:szCs w:val="24"/>
          <w:highlight w:val="none"/>
        </w:rPr>
        <w:t>采购清单</w:t>
      </w:r>
    </w:p>
    <w:tbl>
      <w:tblPr>
        <w:tblStyle w:val="9"/>
        <w:tblW w:w="48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322"/>
        <w:gridCol w:w="4120"/>
        <w:gridCol w:w="1146"/>
        <w:gridCol w:w="1132"/>
      </w:tblGrid>
      <w:tr w14:paraId="5C19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44" w:type="pct"/>
            <w:shd w:val="clear" w:color="auto" w:fill="auto"/>
            <w:noWrap/>
            <w:vAlign w:val="center"/>
          </w:tcPr>
          <w:p w14:paraId="25F8B4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序号</w:t>
            </w:r>
          </w:p>
        </w:tc>
        <w:tc>
          <w:tcPr>
            <w:tcW w:w="797" w:type="pct"/>
            <w:shd w:val="clear" w:color="auto" w:fill="auto"/>
            <w:noWrap/>
            <w:vAlign w:val="center"/>
          </w:tcPr>
          <w:p w14:paraId="036DE7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类别</w:t>
            </w:r>
          </w:p>
        </w:tc>
        <w:tc>
          <w:tcPr>
            <w:tcW w:w="2484" w:type="pct"/>
            <w:shd w:val="clear" w:color="auto" w:fill="auto"/>
            <w:noWrap/>
            <w:vAlign w:val="center"/>
          </w:tcPr>
          <w:p w14:paraId="58044A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名称</w:t>
            </w:r>
          </w:p>
        </w:tc>
        <w:tc>
          <w:tcPr>
            <w:tcW w:w="691" w:type="pct"/>
            <w:shd w:val="clear" w:color="auto" w:fill="auto"/>
            <w:noWrap/>
            <w:vAlign w:val="center"/>
          </w:tcPr>
          <w:p w14:paraId="4A8B3E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数量</w:t>
            </w:r>
          </w:p>
        </w:tc>
        <w:tc>
          <w:tcPr>
            <w:tcW w:w="682" w:type="pct"/>
            <w:shd w:val="clear" w:color="auto" w:fill="auto"/>
            <w:noWrap/>
            <w:vAlign w:val="center"/>
          </w:tcPr>
          <w:p w14:paraId="212668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单位</w:t>
            </w:r>
          </w:p>
        </w:tc>
      </w:tr>
      <w:tr w14:paraId="76E4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44" w:type="pct"/>
            <w:shd w:val="clear" w:color="auto" w:fill="auto"/>
            <w:noWrap/>
            <w:vAlign w:val="center"/>
          </w:tcPr>
          <w:p w14:paraId="19E503E7">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w:t>
            </w:r>
          </w:p>
        </w:tc>
        <w:tc>
          <w:tcPr>
            <w:tcW w:w="797" w:type="pct"/>
            <w:shd w:val="clear" w:color="auto" w:fill="auto"/>
            <w:vAlign w:val="center"/>
          </w:tcPr>
          <w:p w14:paraId="59DD201E">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检测费</w:t>
            </w:r>
          </w:p>
        </w:tc>
        <w:tc>
          <w:tcPr>
            <w:tcW w:w="2484" w:type="pct"/>
            <w:shd w:val="clear" w:color="auto" w:fill="auto"/>
            <w:noWrap/>
            <w:vAlign w:val="center"/>
          </w:tcPr>
          <w:p w14:paraId="2F247A2D">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HFC-227ea钢瓶100L</w:t>
            </w:r>
          </w:p>
        </w:tc>
        <w:tc>
          <w:tcPr>
            <w:tcW w:w="691" w:type="pct"/>
            <w:shd w:val="clear" w:color="auto" w:fill="auto"/>
            <w:noWrap/>
            <w:vAlign w:val="center"/>
          </w:tcPr>
          <w:p w14:paraId="233CA48D">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w:t>
            </w:r>
          </w:p>
        </w:tc>
        <w:tc>
          <w:tcPr>
            <w:tcW w:w="682" w:type="pct"/>
            <w:shd w:val="clear" w:color="auto" w:fill="auto"/>
            <w:noWrap/>
            <w:vAlign w:val="center"/>
          </w:tcPr>
          <w:p w14:paraId="7602B48D">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r>
      <w:tr w14:paraId="3356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44" w:type="pct"/>
            <w:shd w:val="clear" w:color="auto" w:fill="auto"/>
            <w:noWrap/>
            <w:vAlign w:val="center"/>
          </w:tcPr>
          <w:p w14:paraId="6980C83F">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w:t>
            </w:r>
          </w:p>
        </w:tc>
        <w:tc>
          <w:tcPr>
            <w:tcW w:w="797" w:type="pct"/>
            <w:shd w:val="clear" w:color="auto" w:fill="auto"/>
            <w:vAlign w:val="center"/>
          </w:tcPr>
          <w:p w14:paraId="4F47E926">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充装费</w:t>
            </w:r>
          </w:p>
        </w:tc>
        <w:tc>
          <w:tcPr>
            <w:tcW w:w="2484" w:type="pct"/>
            <w:shd w:val="clear" w:color="auto" w:fill="auto"/>
            <w:noWrap/>
            <w:vAlign w:val="center"/>
          </w:tcPr>
          <w:p w14:paraId="49E498F6">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HFC-227ea钢瓶灭火剂(灭火剂按原设计要求进行同等数量更换)</w:t>
            </w:r>
          </w:p>
        </w:tc>
        <w:tc>
          <w:tcPr>
            <w:tcW w:w="691" w:type="pct"/>
            <w:shd w:val="clear" w:color="auto" w:fill="auto"/>
            <w:noWrap/>
            <w:vAlign w:val="center"/>
          </w:tcPr>
          <w:p w14:paraId="446B5BD1">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1200</w:t>
            </w:r>
          </w:p>
        </w:tc>
        <w:tc>
          <w:tcPr>
            <w:tcW w:w="682" w:type="pct"/>
            <w:shd w:val="clear" w:color="auto" w:fill="auto"/>
            <w:noWrap/>
            <w:vAlign w:val="center"/>
          </w:tcPr>
          <w:p w14:paraId="7B4002A6">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千克</w:t>
            </w:r>
          </w:p>
        </w:tc>
      </w:tr>
      <w:tr w14:paraId="02F3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44" w:type="pct"/>
            <w:shd w:val="clear" w:color="auto" w:fill="auto"/>
            <w:noWrap/>
            <w:vAlign w:val="center"/>
          </w:tcPr>
          <w:p w14:paraId="67481B6D">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w:t>
            </w:r>
          </w:p>
        </w:tc>
        <w:tc>
          <w:tcPr>
            <w:tcW w:w="797" w:type="pct"/>
            <w:shd w:val="clear" w:color="auto" w:fill="auto"/>
            <w:vAlign w:val="center"/>
          </w:tcPr>
          <w:p w14:paraId="43229349">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拆装费</w:t>
            </w:r>
          </w:p>
        </w:tc>
        <w:tc>
          <w:tcPr>
            <w:tcW w:w="2484" w:type="pct"/>
            <w:shd w:val="clear" w:color="auto" w:fill="auto"/>
            <w:noWrap/>
            <w:vAlign w:val="center"/>
          </w:tcPr>
          <w:p w14:paraId="46603858">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HFC-227ea灭火剂瓶组(柜式)100L(单瓶组)</w:t>
            </w:r>
          </w:p>
        </w:tc>
        <w:tc>
          <w:tcPr>
            <w:tcW w:w="691" w:type="pct"/>
            <w:shd w:val="clear" w:color="auto" w:fill="auto"/>
            <w:noWrap/>
            <w:vAlign w:val="center"/>
          </w:tcPr>
          <w:p w14:paraId="2495F71A">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w:t>
            </w:r>
          </w:p>
        </w:tc>
        <w:tc>
          <w:tcPr>
            <w:tcW w:w="682" w:type="pct"/>
            <w:shd w:val="clear" w:color="auto" w:fill="auto"/>
            <w:noWrap/>
            <w:vAlign w:val="center"/>
          </w:tcPr>
          <w:p w14:paraId="51D5039E">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套</w:t>
            </w:r>
          </w:p>
        </w:tc>
      </w:tr>
      <w:tr w14:paraId="6A73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4" w:type="pct"/>
            <w:shd w:val="clear" w:color="auto" w:fill="auto"/>
            <w:noWrap/>
            <w:vAlign w:val="center"/>
          </w:tcPr>
          <w:p w14:paraId="632B0D29">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w:t>
            </w:r>
          </w:p>
        </w:tc>
        <w:tc>
          <w:tcPr>
            <w:tcW w:w="797" w:type="pct"/>
            <w:shd w:val="clear" w:color="auto" w:fill="auto"/>
            <w:vAlign w:val="center"/>
          </w:tcPr>
          <w:p w14:paraId="566BFFED">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运费</w:t>
            </w:r>
          </w:p>
        </w:tc>
        <w:tc>
          <w:tcPr>
            <w:tcW w:w="2484" w:type="pct"/>
            <w:shd w:val="clear" w:color="auto" w:fill="auto"/>
            <w:noWrap/>
            <w:vAlign w:val="center"/>
          </w:tcPr>
          <w:p w14:paraId="5F4E96DE">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含来回</w:t>
            </w:r>
          </w:p>
        </w:tc>
        <w:tc>
          <w:tcPr>
            <w:tcW w:w="691" w:type="pct"/>
            <w:shd w:val="clear" w:color="auto" w:fill="auto"/>
            <w:noWrap/>
            <w:vAlign w:val="center"/>
          </w:tcPr>
          <w:p w14:paraId="4BC530DA">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w:t>
            </w:r>
          </w:p>
        </w:tc>
        <w:tc>
          <w:tcPr>
            <w:tcW w:w="682" w:type="pct"/>
            <w:shd w:val="clear" w:color="auto" w:fill="auto"/>
            <w:noWrap/>
            <w:vAlign w:val="center"/>
          </w:tcPr>
          <w:p w14:paraId="2C33D8F8">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项</w:t>
            </w:r>
          </w:p>
        </w:tc>
      </w:tr>
      <w:tr w14:paraId="76FC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44" w:type="pct"/>
            <w:shd w:val="clear" w:color="auto" w:fill="auto"/>
            <w:noWrap/>
            <w:vAlign w:val="center"/>
          </w:tcPr>
          <w:p w14:paraId="23C7686B">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w:t>
            </w:r>
          </w:p>
        </w:tc>
        <w:tc>
          <w:tcPr>
            <w:tcW w:w="797" w:type="pct"/>
            <w:shd w:val="clear" w:color="auto" w:fill="auto"/>
            <w:vAlign w:val="center"/>
          </w:tcPr>
          <w:p w14:paraId="414F9218">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调试费</w:t>
            </w:r>
          </w:p>
        </w:tc>
        <w:tc>
          <w:tcPr>
            <w:tcW w:w="2484" w:type="pct"/>
            <w:shd w:val="clear" w:color="auto" w:fill="auto"/>
            <w:noWrap/>
            <w:vAlign w:val="center"/>
          </w:tcPr>
          <w:p w14:paraId="4A2C99E3">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系统调试</w:t>
            </w:r>
          </w:p>
        </w:tc>
        <w:tc>
          <w:tcPr>
            <w:tcW w:w="691" w:type="pct"/>
            <w:shd w:val="clear" w:color="auto" w:fill="auto"/>
            <w:noWrap/>
            <w:vAlign w:val="center"/>
          </w:tcPr>
          <w:p w14:paraId="2189E346">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w:t>
            </w:r>
          </w:p>
        </w:tc>
        <w:tc>
          <w:tcPr>
            <w:tcW w:w="682" w:type="pct"/>
            <w:shd w:val="clear" w:color="auto" w:fill="auto"/>
            <w:noWrap/>
            <w:vAlign w:val="center"/>
          </w:tcPr>
          <w:p w14:paraId="5C40E4B5">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项</w:t>
            </w:r>
          </w:p>
        </w:tc>
      </w:tr>
      <w:tr w14:paraId="79B1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gridSpan w:val="5"/>
            <w:shd w:val="clear" w:color="auto" w:fill="auto"/>
            <w:noWrap/>
            <w:vAlign w:val="center"/>
          </w:tcPr>
          <w:p w14:paraId="54EBB2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b w:val="0"/>
                <w:color w:val="auto"/>
                <w:kern w:val="2"/>
                <w:sz w:val="20"/>
                <w:szCs w:val="20"/>
                <w:highlight w:val="none"/>
                <w:lang w:val="en-US" w:eastAsia="zh-CN" w:bidi="ar-SA"/>
              </w:rPr>
              <w:t>其它说明</w:t>
            </w:r>
          </w:p>
          <w:p w14:paraId="402F78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1、此报价包含来回运输费、安装调试费、税费、药剂充装及钢瓶检测费(如遇零配件更换费用另算)，验收合格完成前所有的费用由投标方承担。</w:t>
            </w:r>
          </w:p>
          <w:p w14:paraId="4EB8C67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2、需提供国家要求的完整的相关检验检测合格证明。</w:t>
            </w:r>
          </w:p>
          <w:p w14:paraId="53D98A4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3、合同签订后20个自然日内供货并完成拆运工作。</w:t>
            </w:r>
          </w:p>
          <w:p w14:paraId="36C8E2F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b w:val="0"/>
                <w:color w:val="auto"/>
                <w:kern w:val="2"/>
                <w:sz w:val="20"/>
                <w:szCs w:val="20"/>
                <w:highlight w:val="none"/>
                <w:lang w:val="en-US" w:eastAsia="zh-CN" w:bidi="ar-SA"/>
              </w:rPr>
              <w:t>4、签约前后，用户如提出合理的补充要求，中标单位应积极响应。</w:t>
            </w:r>
          </w:p>
          <w:p w14:paraId="13A03F8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b w:val="0"/>
                <w:color w:val="auto"/>
                <w:kern w:val="2"/>
                <w:sz w:val="20"/>
                <w:szCs w:val="20"/>
                <w:highlight w:val="none"/>
                <w:lang w:val="en-US" w:eastAsia="zh-CN" w:bidi="ar-SA"/>
              </w:rPr>
            </w:pPr>
            <w:r>
              <w:rPr>
                <w:rFonts w:hint="eastAsia" w:ascii="仿宋" w:hAnsi="仿宋" w:eastAsia="仿宋" w:cs="仿宋"/>
                <w:b w:val="0"/>
                <w:color w:val="auto"/>
                <w:kern w:val="2"/>
                <w:sz w:val="20"/>
                <w:szCs w:val="20"/>
                <w:highlight w:val="none"/>
                <w:lang w:val="en-US" w:eastAsia="zh-CN" w:bidi="ar-SA"/>
              </w:rPr>
              <w:t>5.七氟丙烷灭火系统灭火剂瓶组、灭火剂启动瓶组检验合格，张贴检验合格证;检测、充装、维修消控室消防主机(气体灭火主机)和现场气体灭火控制盘(现场设施)联网、报警正常，气体灭火后，保护区域模拟喷气试验正常。项目完工后，由有资质的第三方检测单位进行测试并出具检测报告。第三方检测单位由发包人选取，费用包含在本报价总费用内。</w:t>
            </w:r>
          </w:p>
          <w:p w14:paraId="3F118D4C">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val="0"/>
                <w:color w:val="auto"/>
                <w:kern w:val="2"/>
                <w:sz w:val="20"/>
                <w:szCs w:val="20"/>
                <w:highlight w:val="none"/>
                <w:lang w:val="en-US" w:eastAsia="zh-CN" w:bidi="ar-SA"/>
              </w:rPr>
              <w:t>6、其它未尽事宜待签约时商定。</w:t>
            </w:r>
          </w:p>
        </w:tc>
      </w:tr>
    </w:tbl>
    <w:p w14:paraId="344BF310">
      <w:pPr>
        <w:pageBreakBefore w:val="0"/>
        <w:widowControl w:val="0"/>
        <w:kinsoku/>
        <w:wordWrap/>
        <w:overflowPunct/>
        <w:topLinePunct w:val="0"/>
        <w:bidi w:val="0"/>
        <w:snapToGrid/>
        <w:spacing w:line="360" w:lineRule="auto"/>
        <w:textAlignment w:val="auto"/>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供货时间：合同签订后20个自然日内。</w:t>
      </w:r>
    </w:p>
    <w:p w14:paraId="07BB7E06">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二、质量保修及售后服务要求</w:t>
      </w:r>
      <w:bookmarkStart w:id="19" w:name="_GoBack"/>
      <w:bookmarkEnd w:id="19"/>
    </w:p>
    <w:p w14:paraId="256FE59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1、产品质量应符合国家的相关规范要求，</w:t>
      </w:r>
      <w:r>
        <w:rPr>
          <w:rFonts w:hint="eastAsia" w:ascii="仿宋" w:hAnsi="仿宋" w:eastAsia="仿宋" w:cs="仿宋"/>
          <w:b w:val="0"/>
          <w:color w:val="auto"/>
          <w:kern w:val="2"/>
          <w:sz w:val="24"/>
          <w:szCs w:val="24"/>
          <w:highlight w:val="none"/>
          <w:lang w:val="en-US" w:eastAsia="zh-CN" w:bidi="ar-SA"/>
        </w:rPr>
        <w:t>质量标准参照：气瓶安全技术规程 TSG23-2021、气体灭火系统施工及验收规范GB50263-2007、自动喷水灭火系统设计规范 GB50084-2017。</w:t>
      </w:r>
    </w:p>
    <w:p w14:paraId="761134C6">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2、质保期3年，质保期起始日期从验收签字之日算起。</w:t>
      </w:r>
    </w:p>
    <w:p w14:paraId="3A9D719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3、质保期内出现一般故障及损坏时，产品提供商需在15天内提供相应的备件提供更换使用。</w:t>
      </w:r>
    </w:p>
    <w:p w14:paraId="188B296A">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4、质保期内出现平台服务故障，产品提供商应当根据故障情况进行电话或派人现场解决。</w:t>
      </w:r>
    </w:p>
    <w:p w14:paraId="3D0F526A">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5、质保期外发生故障或损坏，报价方应能按不高于此次报价金额，提供及时的维修和更换。</w:t>
      </w:r>
    </w:p>
    <w:p w14:paraId="70C72077">
      <w:pPr>
        <w:rPr>
          <w:rFonts w:hint="eastAsia" w:ascii="仿宋" w:hAnsi="仿宋" w:eastAsia="仿宋" w:cs="仿宋"/>
          <w:sz w:val="24"/>
          <w:szCs w:val="24"/>
          <w:highlight w:val="none"/>
        </w:rPr>
      </w:pPr>
    </w:p>
    <w:p w14:paraId="197C4D2C">
      <w:pPr>
        <w:pStyle w:val="2"/>
        <w:pageBreakBefore w:val="0"/>
        <w:widowControl w:val="0"/>
        <w:numPr>
          <w:ilvl w:val="0"/>
          <w:numId w:val="3"/>
        </w:numPr>
        <w:kinsoku/>
        <w:wordWrap/>
        <w:overflowPunct/>
        <w:topLinePunct w:val="0"/>
        <w:bidi w:val="0"/>
        <w:spacing w:before="0" w:beforeLines="0" w:after="0" w:afterLines="0" w:line="240" w:lineRule="auto"/>
        <w:ind w:left="0" w:leftChars="0" w:firstLine="562" w:firstLineChars="200"/>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bCs w:val="0"/>
          <w:sz w:val="28"/>
          <w:szCs w:val="28"/>
          <w:highlight w:val="none"/>
        </w:rPr>
        <w:t xml:space="preserve"> </w:t>
      </w:r>
      <w:bookmarkStart w:id="17" w:name="_Toc12768"/>
      <w:r>
        <w:rPr>
          <w:rFonts w:hint="eastAsia" w:ascii="黑体" w:hAnsi="黑体" w:eastAsia="黑体" w:cs="黑体"/>
          <w:bCs w:val="0"/>
          <w:sz w:val="28"/>
          <w:szCs w:val="28"/>
          <w:highlight w:val="none"/>
        </w:rPr>
        <w:t>报价</w:t>
      </w:r>
      <w:r>
        <w:rPr>
          <w:rFonts w:hint="eastAsia" w:ascii="黑体" w:hAnsi="黑体" w:eastAsia="黑体" w:cs="黑体"/>
          <w:bCs w:val="0"/>
          <w:sz w:val="28"/>
          <w:szCs w:val="28"/>
          <w:highlight w:val="none"/>
          <w:lang w:val="en-US" w:eastAsia="zh-CN"/>
        </w:rPr>
        <w:t>文件格式</w:t>
      </w:r>
      <w:bookmarkEnd w:id="17"/>
    </w:p>
    <w:p w14:paraId="71E889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lang w:val="en-US" w:eastAsia="zh-CN"/>
        </w:rPr>
        <w:t>报价清单格式</w:t>
      </w:r>
    </w:p>
    <w:p w14:paraId="0DF5B0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4"/>
          <w:szCs w:val="24"/>
          <w:highlight w:val="none"/>
          <w:lang w:val="en-US" w:eastAsia="zh-CN"/>
        </w:rPr>
      </w:pPr>
    </w:p>
    <w:p w14:paraId="7C0E55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sz w:val="24"/>
          <w:szCs w:val="24"/>
          <w:highlight w:val="none"/>
        </w:rPr>
        <w:t>中国科学技术大学先进技术研究院</w:t>
      </w:r>
      <w:r>
        <w:rPr>
          <w:rFonts w:hint="eastAsia" w:ascii="仿宋" w:hAnsi="仿宋" w:eastAsia="仿宋" w:cs="仿宋"/>
          <w:b w:val="0"/>
          <w:bCs w:val="0"/>
          <w:color w:val="auto"/>
          <w:sz w:val="24"/>
          <w:szCs w:val="24"/>
          <w:highlight w:val="none"/>
          <w:lang w:val="en-US" w:eastAsia="zh-CN"/>
        </w:rPr>
        <w:t>档案室七氟丙烷气瓶检测充装</w:t>
      </w:r>
      <w:r>
        <w:rPr>
          <w:rFonts w:hint="eastAsia" w:ascii="仿宋" w:hAnsi="仿宋" w:eastAsia="仿宋" w:cs="仿宋"/>
          <w:b w:val="0"/>
          <w:bCs w:val="0"/>
          <w:color w:val="auto"/>
          <w:sz w:val="24"/>
          <w:szCs w:val="24"/>
          <w:highlight w:val="none"/>
        </w:rPr>
        <w:t>采购报价清单</w:t>
      </w:r>
    </w:p>
    <w:bookmarkEnd w:id="14"/>
    <w:bookmarkEnd w:id="15"/>
    <w:tbl>
      <w:tblPr>
        <w:tblStyle w:val="9"/>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322"/>
        <w:gridCol w:w="3452"/>
        <w:gridCol w:w="737"/>
        <w:gridCol w:w="721"/>
        <w:gridCol w:w="709"/>
        <w:gridCol w:w="1105"/>
      </w:tblGrid>
      <w:tr w14:paraId="49F0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31" w:type="pct"/>
            <w:shd w:val="clear" w:color="auto" w:fill="auto"/>
            <w:noWrap/>
            <w:vAlign w:val="center"/>
          </w:tcPr>
          <w:p w14:paraId="053DF8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序号</w:t>
            </w:r>
          </w:p>
        </w:tc>
        <w:tc>
          <w:tcPr>
            <w:tcW w:w="766" w:type="pct"/>
            <w:shd w:val="clear" w:color="auto" w:fill="auto"/>
            <w:noWrap/>
            <w:vAlign w:val="center"/>
          </w:tcPr>
          <w:p w14:paraId="34B3C3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类别</w:t>
            </w:r>
          </w:p>
        </w:tc>
        <w:tc>
          <w:tcPr>
            <w:tcW w:w="2002" w:type="pct"/>
            <w:shd w:val="clear" w:color="auto" w:fill="auto"/>
            <w:noWrap/>
            <w:vAlign w:val="center"/>
          </w:tcPr>
          <w:p w14:paraId="7815B6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名称</w:t>
            </w:r>
          </w:p>
        </w:tc>
        <w:tc>
          <w:tcPr>
            <w:tcW w:w="427" w:type="pct"/>
            <w:shd w:val="clear" w:color="auto" w:fill="auto"/>
            <w:noWrap/>
            <w:vAlign w:val="center"/>
          </w:tcPr>
          <w:p w14:paraId="1ACE1B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数量</w:t>
            </w:r>
          </w:p>
        </w:tc>
        <w:tc>
          <w:tcPr>
            <w:tcW w:w="418" w:type="pct"/>
            <w:shd w:val="clear" w:color="auto" w:fill="auto"/>
            <w:noWrap/>
            <w:vAlign w:val="center"/>
          </w:tcPr>
          <w:p w14:paraId="2DDFB9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单位</w:t>
            </w:r>
          </w:p>
        </w:tc>
        <w:tc>
          <w:tcPr>
            <w:tcW w:w="411" w:type="pct"/>
            <w:shd w:val="clear" w:color="auto" w:fill="auto"/>
            <w:noWrap/>
            <w:vAlign w:val="center"/>
          </w:tcPr>
          <w:p w14:paraId="18765D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单价</w:t>
            </w:r>
          </w:p>
        </w:tc>
        <w:tc>
          <w:tcPr>
            <w:tcW w:w="641" w:type="pct"/>
            <w:shd w:val="clear" w:color="auto" w:fill="auto"/>
            <w:noWrap/>
            <w:vAlign w:val="center"/>
          </w:tcPr>
          <w:p w14:paraId="49B3A9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金额</w:t>
            </w:r>
          </w:p>
        </w:tc>
      </w:tr>
      <w:tr w14:paraId="3D2B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31" w:type="pct"/>
            <w:shd w:val="clear" w:color="auto" w:fill="auto"/>
            <w:noWrap/>
            <w:vAlign w:val="center"/>
          </w:tcPr>
          <w:p w14:paraId="50587554">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w:t>
            </w:r>
          </w:p>
        </w:tc>
        <w:tc>
          <w:tcPr>
            <w:tcW w:w="766" w:type="pct"/>
            <w:shd w:val="clear" w:color="auto" w:fill="auto"/>
            <w:vAlign w:val="center"/>
          </w:tcPr>
          <w:p w14:paraId="0FBF9E0A">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检测费</w:t>
            </w:r>
          </w:p>
        </w:tc>
        <w:tc>
          <w:tcPr>
            <w:tcW w:w="2002" w:type="pct"/>
            <w:shd w:val="clear" w:color="auto" w:fill="auto"/>
            <w:noWrap/>
            <w:vAlign w:val="center"/>
          </w:tcPr>
          <w:p w14:paraId="30ADE4B9">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HFC-227ea钢瓶100L</w:t>
            </w:r>
          </w:p>
        </w:tc>
        <w:tc>
          <w:tcPr>
            <w:tcW w:w="427" w:type="pct"/>
            <w:shd w:val="clear" w:color="auto" w:fill="auto"/>
            <w:noWrap/>
            <w:vAlign w:val="center"/>
          </w:tcPr>
          <w:p w14:paraId="3476F9EA">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w:t>
            </w:r>
          </w:p>
        </w:tc>
        <w:tc>
          <w:tcPr>
            <w:tcW w:w="418" w:type="pct"/>
            <w:shd w:val="clear" w:color="auto" w:fill="auto"/>
            <w:noWrap/>
            <w:vAlign w:val="center"/>
          </w:tcPr>
          <w:p w14:paraId="3E36FD81">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411" w:type="pct"/>
            <w:shd w:val="clear" w:color="auto" w:fill="auto"/>
            <w:noWrap/>
            <w:vAlign w:val="center"/>
          </w:tcPr>
          <w:p w14:paraId="7035B54E">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p>
        </w:tc>
        <w:tc>
          <w:tcPr>
            <w:tcW w:w="641" w:type="pct"/>
            <w:shd w:val="clear" w:color="auto" w:fill="auto"/>
            <w:noWrap/>
            <w:vAlign w:val="center"/>
          </w:tcPr>
          <w:p w14:paraId="5078807A">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p>
        </w:tc>
      </w:tr>
      <w:tr w14:paraId="377C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31" w:type="pct"/>
            <w:shd w:val="clear" w:color="auto" w:fill="auto"/>
            <w:noWrap/>
            <w:vAlign w:val="center"/>
          </w:tcPr>
          <w:p w14:paraId="2F256BCF">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w:t>
            </w:r>
          </w:p>
        </w:tc>
        <w:tc>
          <w:tcPr>
            <w:tcW w:w="766" w:type="pct"/>
            <w:shd w:val="clear" w:color="auto" w:fill="auto"/>
            <w:vAlign w:val="center"/>
          </w:tcPr>
          <w:p w14:paraId="4D835364">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充装费</w:t>
            </w:r>
          </w:p>
        </w:tc>
        <w:tc>
          <w:tcPr>
            <w:tcW w:w="2002" w:type="pct"/>
            <w:shd w:val="clear" w:color="auto" w:fill="auto"/>
            <w:noWrap/>
            <w:vAlign w:val="center"/>
          </w:tcPr>
          <w:p w14:paraId="670CE18F">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HFC-227ea钢瓶灭火剂(灭火剂按原设计要求进行同等数量更换)</w:t>
            </w:r>
          </w:p>
        </w:tc>
        <w:tc>
          <w:tcPr>
            <w:tcW w:w="427" w:type="pct"/>
            <w:shd w:val="clear" w:color="auto" w:fill="auto"/>
            <w:noWrap/>
            <w:vAlign w:val="center"/>
          </w:tcPr>
          <w:p w14:paraId="0AE0F3EA">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1200</w:t>
            </w:r>
          </w:p>
        </w:tc>
        <w:tc>
          <w:tcPr>
            <w:tcW w:w="418" w:type="pct"/>
            <w:shd w:val="clear" w:color="auto" w:fill="auto"/>
            <w:noWrap/>
            <w:vAlign w:val="center"/>
          </w:tcPr>
          <w:p w14:paraId="01D1203D">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千克</w:t>
            </w:r>
          </w:p>
        </w:tc>
        <w:tc>
          <w:tcPr>
            <w:tcW w:w="411" w:type="pct"/>
            <w:shd w:val="clear" w:color="auto" w:fill="auto"/>
            <w:noWrap/>
            <w:vAlign w:val="center"/>
          </w:tcPr>
          <w:p w14:paraId="6C8B1F4B">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p>
        </w:tc>
        <w:tc>
          <w:tcPr>
            <w:tcW w:w="641" w:type="pct"/>
            <w:shd w:val="clear" w:color="auto" w:fill="auto"/>
            <w:noWrap/>
            <w:vAlign w:val="center"/>
          </w:tcPr>
          <w:p w14:paraId="1F951F5D">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p>
        </w:tc>
      </w:tr>
      <w:tr w14:paraId="395B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31" w:type="pct"/>
            <w:shd w:val="clear" w:color="auto" w:fill="auto"/>
            <w:noWrap/>
            <w:vAlign w:val="center"/>
          </w:tcPr>
          <w:p w14:paraId="0C8586BB">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w:t>
            </w:r>
          </w:p>
        </w:tc>
        <w:tc>
          <w:tcPr>
            <w:tcW w:w="766" w:type="pct"/>
            <w:shd w:val="clear" w:color="auto" w:fill="auto"/>
            <w:vAlign w:val="center"/>
          </w:tcPr>
          <w:p w14:paraId="7168AD99">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拆装费</w:t>
            </w:r>
          </w:p>
        </w:tc>
        <w:tc>
          <w:tcPr>
            <w:tcW w:w="2002" w:type="pct"/>
            <w:shd w:val="clear" w:color="auto" w:fill="auto"/>
            <w:noWrap/>
            <w:vAlign w:val="center"/>
          </w:tcPr>
          <w:p w14:paraId="64BF5972">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HFC-227ea灭火剂瓶组(柜式)100L(单瓶组)</w:t>
            </w:r>
          </w:p>
        </w:tc>
        <w:tc>
          <w:tcPr>
            <w:tcW w:w="427" w:type="pct"/>
            <w:shd w:val="clear" w:color="auto" w:fill="auto"/>
            <w:noWrap/>
            <w:vAlign w:val="center"/>
          </w:tcPr>
          <w:p w14:paraId="31532CDA">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w:t>
            </w:r>
          </w:p>
        </w:tc>
        <w:tc>
          <w:tcPr>
            <w:tcW w:w="418" w:type="pct"/>
            <w:shd w:val="clear" w:color="auto" w:fill="auto"/>
            <w:noWrap/>
            <w:vAlign w:val="center"/>
          </w:tcPr>
          <w:p w14:paraId="7AA78B49">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套</w:t>
            </w:r>
          </w:p>
        </w:tc>
        <w:tc>
          <w:tcPr>
            <w:tcW w:w="411" w:type="pct"/>
            <w:shd w:val="clear" w:color="auto" w:fill="auto"/>
            <w:noWrap/>
            <w:vAlign w:val="center"/>
          </w:tcPr>
          <w:p w14:paraId="17EB08A5">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p>
        </w:tc>
        <w:tc>
          <w:tcPr>
            <w:tcW w:w="641" w:type="pct"/>
            <w:shd w:val="clear" w:color="auto" w:fill="auto"/>
            <w:noWrap/>
            <w:vAlign w:val="center"/>
          </w:tcPr>
          <w:p w14:paraId="0FAAB62D">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p>
        </w:tc>
      </w:tr>
      <w:tr w14:paraId="5548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31" w:type="pct"/>
            <w:shd w:val="clear" w:color="auto" w:fill="auto"/>
            <w:noWrap/>
            <w:vAlign w:val="center"/>
          </w:tcPr>
          <w:p w14:paraId="0BEE1D64">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w:t>
            </w:r>
          </w:p>
        </w:tc>
        <w:tc>
          <w:tcPr>
            <w:tcW w:w="766" w:type="pct"/>
            <w:shd w:val="clear" w:color="auto" w:fill="auto"/>
            <w:vAlign w:val="center"/>
          </w:tcPr>
          <w:p w14:paraId="2F19BBBD">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运费</w:t>
            </w:r>
          </w:p>
        </w:tc>
        <w:tc>
          <w:tcPr>
            <w:tcW w:w="2002" w:type="pct"/>
            <w:shd w:val="clear" w:color="auto" w:fill="auto"/>
            <w:noWrap/>
            <w:vAlign w:val="center"/>
          </w:tcPr>
          <w:p w14:paraId="1120A140">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含来回</w:t>
            </w:r>
          </w:p>
        </w:tc>
        <w:tc>
          <w:tcPr>
            <w:tcW w:w="427" w:type="pct"/>
            <w:shd w:val="clear" w:color="auto" w:fill="auto"/>
            <w:noWrap/>
            <w:vAlign w:val="center"/>
          </w:tcPr>
          <w:p w14:paraId="54BF42CB">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w:t>
            </w:r>
          </w:p>
        </w:tc>
        <w:tc>
          <w:tcPr>
            <w:tcW w:w="418" w:type="pct"/>
            <w:shd w:val="clear" w:color="auto" w:fill="auto"/>
            <w:noWrap/>
            <w:vAlign w:val="center"/>
          </w:tcPr>
          <w:p w14:paraId="7188A0E0">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项</w:t>
            </w:r>
          </w:p>
        </w:tc>
        <w:tc>
          <w:tcPr>
            <w:tcW w:w="411" w:type="pct"/>
            <w:shd w:val="clear" w:color="auto" w:fill="auto"/>
            <w:noWrap/>
            <w:vAlign w:val="center"/>
          </w:tcPr>
          <w:p w14:paraId="35752421">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p>
        </w:tc>
        <w:tc>
          <w:tcPr>
            <w:tcW w:w="641" w:type="pct"/>
            <w:shd w:val="clear" w:color="auto" w:fill="auto"/>
            <w:noWrap/>
            <w:vAlign w:val="center"/>
          </w:tcPr>
          <w:p w14:paraId="72A49E61">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p>
        </w:tc>
      </w:tr>
      <w:tr w14:paraId="0215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1" w:type="pct"/>
            <w:shd w:val="clear" w:color="auto" w:fill="auto"/>
            <w:noWrap/>
            <w:vAlign w:val="center"/>
          </w:tcPr>
          <w:p w14:paraId="3EFE5C2B">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w:t>
            </w:r>
          </w:p>
        </w:tc>
        <w:tc>
          <w:tcPr>
            <w:tcW w:w="766" w:type="pct"/>
            <w:shd w:val="clear" w:color="auto" w:fill="auto"/>
            <w:vAlign w:val="center"/>
          </w:tcPr>
          <w:p w14:paraId="2A0792C3">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调试费</w:t>
            </w:r>
          </w:p>
        </w:tc>
        <w:tc>
          <w:tcPr>
            <w:tcW w:w="2002" w:type="pct"/>
            <w:shd w:val="clear" w:color="auto" w:fill="auto"/>
            <w:noWrap/>
            <w:vAlign w:val="center"/>
          </w:tcPr>
          <w:p w14:paraId="096BDBE6">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系统调试</w:t>
            </w:r>
          </w:p>
        </w:tc>
        <w:tc>
          <w:tcPr>
            <w:tcW w:w="427" w:type="pct"/>
            <w:shd w:val="clear" w:color="auto" w:fill="auto"/>
            <w:noWrap/>
            <w:vAlign w:val="center"/>
          </w:tcPr>
          <w:p w14:paraId="1F876D2E">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w:t>
            </w:r>
          </w:p>
        </w:tc>
        <w:tc>
          <w:tcPr>
            <w:tcW w:w="418" w:type="pct"/>
            <w:shd w:val="clear" w:color="auto" w:fill="auto"/>
            <w:noWrap/>
            <w:vAlign w:val="center"/>
          </w:tcPr>
          <w:p w14:paraId="0A681F24">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项</w:t>
            </w:r>
          </w:p>
        </w:tc>
        <w:tc>
          <w:tcPr>
            <w:tcW w:w="411" w:type="pct"/>
            <w:shd w:val="clear" w:color="auto" w:fill="auto"/>
            <w:noWrap/>
            <w:vAlign w:val="center"/>
          </w:tcPr>
          <w:p w14:paraId="59AA59B9">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p>
        </w:tc>
        <w:tc>
          <w:tcPr>
            <w:tcW w:w="641" w:type="pct"/>
            <w:shd w:val="clear" w:color="auto" w:fill="auto"/>
            <w:noWrap/>
            <w:vAlign w:val="center"/>
          </w:tcPr>
          <w:p w14:paraId="6B7DA58F">
            <w:pPr>
              <w:keepNext w:val="0"/>
              <w:keepLines w:val="0"/>
              <w:widowControl/>
              <w:suppressLineNumbers w:val="0"/>
              <w:jc w:val="left"/>
              <w:textAlignment w:val="center"/>
              <w:rPr>
                <w:rFonts w:hint="eastAsia" w:ascii="仿宋" w:hAnsi="仿宋" w:eastAsia="仿宋" w:cs="仿宋"/>
                <w:b w:val="0"/>
                <w:color w:val="auto"/>
                <w:kern w:val="2"/>
                <w:sz w:val="20"/>
                <w:szCs w:val="20"/>
                <w:highlight w:val="none"/>
                <w:lang w:val="en-US" w:eastAsia="zh-CN" w:bidi="ar-SA"/>
              </w:rPr>
            </w:pPr>
          </w:p>
        </w:tc>
      </w:tr>
      <w:tr w14:paraId="4FA4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98" w:type="pct"/>
            <w:gridSpan w:val="2"/>
            <w:shd w:val="clear" w:color="auto" w:fill="auto"/>
            <w:noWrap/>
            <w:vAlign w:val="center"/>
          </w:tcPr>
          <w:p w14:paraId="5738AA12">
            <w:pPr>
              <w:keepNext w:val="0"/>
              <w:keepLines w:val="0"/>
              <w:widowControl/>
              <w:suppressLineNumbers w:val="0"/>
              <w:jc w:val="center"/>
              <w:textAlignment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总金额</w:t>
            </w:r>
          </w:p>
        </w:tc>
        <w:tc>
          <w:tcPr>
            <w:tcW w:w="2002" w:type="pct"/>
            <w:shd w:val="clear" w:color="auto" w:fill="auto"/>
            <w:noWrap/>
            <w:vAlign w:val="center"/>
          </w:tcPr>
          <w:p w14:paraId="2D4EBFB8">
            <w:pPr>
              <w:rPr>
                <w:rFonts w:hint="eastAsia" w:ascii="仿宋" w:hAnsi="仿宋" w:eastAsia="仿宋" w:cs="仿宋"/>
                <w:b w:val="0"/>
                <w:color w:val="auto"/>
                <w:kern w:val="2"/>
                <w:sz w:val="20"/>
                <w:szCs w:val="20"/>
                <w:highlight w:val="none"/>
                <w:lang w:val="en-US" w:eastAsia="zh-CN" w:bidi="ar-SA"/>
              </w:rPr>
            </w:pPr>
          </w:p>
        </w:tc>
        <w:tc>
          <w:tcPr>
            <w:tcW w:w="427" w:type="pct"/>
            <w:shd w:val="clear" w:color="auto" w:fill="auto"/>
            <w:noWrap/>
            <w:vAlign w:val="center"/>
          </w:tcPr>
          <w:p w14:paraId="4869D682">
            <w:pPr>
              <w:jc w:val="center"/>
              <w:rPr>
                <w:rFonts w:hint="eastAsia" w:ascii="仿宋" w:hAnsi="仿宋" w:eastAsia="仿宋" w:cs="仿宋"/>
                <w:b w:val="0"/>
                <w:color w:val="auto"/>
                <w:kern w:val="2"/>
                <w:sz w:val="20"/>
                <w:szCs w:val="20"/>
                <w:highlight w:val="none"/>
                <w:lang w:val="en-US" w:eastAsia="zh-CN" w:bidi="ar-SA"/>
              </w:rPr>
            </w:pPr>
          </w:p>
        </w:tc>
        <w:tc>
          <w:tcPr>
            <w:tcW w:w="418" w:type="pct"/>
            <w:shd w:val="clear" w:color="auto" w:fill="auto"/>
            <w:noWrap/>
            <w:vAlign w:val="center"/>
          </w:tcPr>
          <w:p w14:paraId="5D903592">
            <w:pPr>
              <w:jc w:val="center"/>
              <w:rPr>
                <w:rFonts w:hint="eastAsia" w:ascii="仿宋" w:hAnsi="仿宋" w:eastAsia="仿宋" w:cs="仿宋"/>
                <w:b w:val="0"/>
                <w:color w:val="auto"/>
                <w:kern w:val="2"/>
                <w:sz w:val="20"/>
                <w:szCs w:val="20"/>
                <w:highlight w:val="none"/>
                <w:lang w:val="en-US" w:eastAsia="zh-CN" w:bidi="ar-SA"/>
              </w:rPr>
            </w:pPr>
          </w:p>
        </w:tc>
        <w:tc>
          <w:tcPr>
            <w:tcW w:w="1052" w:type="pct"/>
            <w:gridSpan w:val="2"/>
            <w:shd w:val="clear" w:color="auto" w:fill="auto"/>
            <w:noWrap/>
            <w:vAlign w:val="center"/>
          </w:tcPr>
          <w:p w14:paraId="7F126731">
            <w:pPr>
              <w:keepNext w:val="0"/>
              <w:keepLines w:val="0"/>
              <w:widowControl/>
              <w:suppressLineNumbers w:val="0"/>
              <w:jc w:val="center"/>
              <w:textAlignment w:val="center"/>
              <w:rPr>
                <w:rFonts w:hint="eastAsia" w:ascii="仿宋" w:hAnsi="仿宋" w:eastAsia="仿宋" w:cs="仿宋"/>
                <w:b w:val="0"/>
                <w:color w:val="auto"/>
                <w:kern w:val="2"/>
                <w:sz w:val="20"/>
                <w:szCs w:val="20"/>
                <w:highlight w:val="none"/>
                <w:lang w:val="en-US" w:eastAsia="zh-CN" w:bidi="ar-SA"/>
              </w:rPr>
            </w:pPr>
          </w:p>
        </w:tc>
      </w:tr>
      <w:tr w14:paraId="5E68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000" w:type="pct"/>
            <w:gridSpan w:val="7"/>
            <w:shd w:val="clear" w:color="auto" w:fill="auto"/>
            <w:noWrap/>
            <w:vAlign w:val="center"/>
          </w:tcPr>
          <w:p w14:paraId="7520D5D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b w:val="0"/>
                <w:color w:val="auto"/>
                <w:kern w:val="2"/>
                <w:sz w:val="20"/>
                <w:szCs w:val="20"/>
                <w:highlight w:val="none"/>
                <w:lang w:val="en-US" w:eastAsia="zh-CN" w:bidi="ar-SA"/>
              </w:rPr>
              <w:t>其它说明</w:t>
            </w:r>
          </w:p>
          <w:p w14:paraId="59A53CF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1、此报价包含来回运输费、安装调试费、税费、药剂充装及钢瓶检测费(如遇零配件更换费用另算)，验收合格完成前所有的费用由投标方承担。</w:t>
            </w:r>
          </w:p>
          <w:p w14:paraId="3EB8F6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2、需提供国家要求的完整的相关检验检测合格证明。</w:t>
            </w:r>
          </w:p>
          <w:p w14:paraId="30C692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color w:val="auto"/>
                <w:kern w:val="2"/>
                <w:sz w:val="20"/>
                <w:szCs w:val="20"/>
                <w:highlight w:val="none"/>
                <w:lang w:val="en-US" w:eastAsia="zh-CN" w:bidi="ar-SA"/>
              </w:rPr>
            </w:pPr>
            <w:r>
              <w:rPr>
                <w:rFonts w:hint="eastAsia" w:ascii="仿宋" w:hAnsi="仿宋" w:eastAsia="仿宋" w:cs="仿宋"/>
                <w:b/>
                <w:bCs/>
                <w:color w:val="auto"/>
                <w:kern w:val="2"/>
                <w:sz w:val="20"/>
                <w:szCs w:val="20"/>
                <w:highlight w:val="none"/>
                <w:lang w:val="en-US" w:eastAsia="zh-CN" w:bidi="ar-SA"/>
              </w:rPr>
              <w:t>3、合同签订后20个自然日内供货并完成拆运工作。</w:t>
            </w:r>
          </w:p>
          <w:p w14:paraId="5FF6622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b w:val="0"/>
                <w:color w:val="auto"/>
                <w:kern w:val="2"/>
                <w:sz w:val="20"/>
                <w:szCs w:val="20"/>
                <w:highlight w:val="none"/>
                <w:lang w:val="en-US" w:eastAsia="zh-CN" w:bidi="ar-SA"/>
              </w:rPr>
              <w:t>4、签约前后，用户如提出合理的补充要求，中标单位应积极响应。</w:t>
            </w:r>
          </w:p>
          <w:p w14:paraId="307CAC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b w:val="0"/>
                <w:color w:val="auto"/>
                <w:kern w:val="2"/>
                <w:sz w:val="20"/>
                <w:szCs w:val="20"/>
                <w:highlight w:val="none"/>
                <w:lang w:val="en-US" w:eastAsia="zh-CN" w:bidi="ar-SA"/>
              </w:rPr>
            </w:pPr>
            <w:r>
              <w:rPr>
                <w:rFonts w:hint="eastAsia" w:ascii="仿宋" w:hAnsi="仿宋" w:eastAsia="仿宋" w:cs="仿宋"/>
                <w:b w:val="0"/>
                <w:color w:val="auto"/>
                <w:kern w:val="2"/>
                <w:sz w:val="20"/>
                <w:szCs w:val="20"/>
                <w:highlight w:val="none"/>
                <w:lang w:val="en-US" w:eastAsia="zh-CN" w:bidi="ar-SA"/>
              </w:rPr>
              <w:t>5.七氟丙烷灭火系统灭火剂瓶组、灭火剂启动瓶组检验合格，张贴检验合格证;检测、充装、维修消控室消防主机(气体灭火主机)和现场气体灭火控制盘(现场设施)联网、报警正常，气体灭火后，保护区域模拟喷气试验正常。项目完工后，由有资质的第三方检测单位进行测试并出具检测报告。第三方检测单位由发包人选取，费用包含在本报价总费用内。</w:t>
            </w:r>
          </w:p>
          <w:p w14:paraId="4E0421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color w:val="auto"/>
                <w:kern w:val="2"/>
                <w:sz w:val="20"/>
                <w:szCs w:val="20"/>
                <w:highlight w:val="none"/>
                <w:lang w:val="en-US" w:eastAsia="zh-CN" w:bidi="ar-SA"/>
              </w:rPr>
            </w:pPr>
            <w:r>
              <w:rPr>
                <w:rFonts w:hint="eastAsia" w:ascii="仿宋" w:hAnsi="仿宋" w:eastAsia="仿宋" w:cs="仿宋"/>
                <w:b w:val="0"/>
                <w:color w:val="auto"/>
                <w:kern w:val="2"/>
                <w:sz w:val="20"/>
                <w:szCs w:val="20"/>
                <w:highlight w:val="none"/>
                <w:lang w:val="en-US" w:eastAsia="zh-CN" w:bidi="ar-SA"/>
              </w:rPr>
              <w:t xml:space="preserve">6、其它未尽事宜待签约时商定。 </w:t>
            </w:r>
          </w:p>
        </w:tc>
      </w:tr>
    </w:tbl>
    <w:p w14:paraId="474D20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176B0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报价人名称（盖章）：                     日期：</w:t>
      </w:r>
    </w:p>
    <w:p w14:paraId="5D95A2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DFA028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报价人代表签名：                        联系电话：</w:t>
      </w:r>
    </w:p>
    <w:p w14:paraId="5BC655F0">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b w:val="0"/>
          <w:color w:val="auto"/>
          <w:kern w:val="2"/>
          <w:sz w:val="24"/>
          <w:szCs w:val="24"/>
          <w:highlight w:val="none"/>
          <w:lang w:val="en-US" w:eastAsia="zh-CN" w:bidi="ar-SA"/>
        </w:rPr>
      </w:pPr>
    </w:p>
    <w:p w14:paraId="4B065D48">
      <w:pPr>
        <w:pageBreakBefore w:val="0"/>
        <w:widowControl w:val="0"/>
        <w:kinsoku/>
        <w:wordWrap/>
        <w:overflowPunct/>
        <w:topLinePunct w:val="0"/>
        <w:bidi w:val="0"/>
        <w:spacing w:line="240" w:lineRule="auto"/>
        <w:textAlignment w:val="auto"/>
        <w:rPr>
          <w:rFonts w:hint="eastAsia" w:ascii="仿宋" w:hAnsi="仿宋" w:eastAsia="仿宋" w:cs="仿宋"/>
          <w:b w:val="0"/>
          <w:bCs w:val="0"/>
          <w:color w:val="auto"/>
          <w:sz w:val="24"/>
          <w:szCs w:val="24"/>
          <w:highlight w:val="none"/>
        </w:rPr>
      </w:pPr>
    </w:p>
    <w:p w14:paraId="752FB326">
      <w:pPr>
        <w:rPr>
          <w:rFonts w:hint="eastAsia" w:ascii="仿宋" w:hAnsi="仿宋" w:eastAsia="仿宋" w:cs="仿宋"/>
          <w:b/>
          <w:bCs/>
          <w:color w:val="auto"/>
          <w:sz w:val="24"/>
          <w:szCs w:val="24"/>
          <w:highlight w:val="none"/>
        </w:rPr>
      </w:pPr>
      <w:bookmarkStart w:id="18" w:name="_Toc21718"/>
      <w:r>
        <w:rPr>
          <w:rFonts w:hint="eastAsia" w:ascii="仿宋" w:hAnsi="仿宋" w:eastAsia="仿宋" w:cs="仿宋"/>
          <w:b/>
          <w:bCs/>
          <w:color w:val="auto"/>
          <w:sz w:val="24"/>
          <w:szCs w:val="24"/>
          <w:highlight w:val="none"/>
        </w:rPr>
        <w:br w:type="page"/>
      </w:r>
    </w:p>
    <w:p w14:paraId="2E4746D6">
      <w:pPr>
        <w:pStyle w:val="3"/>
        <w:pageBreakBefore w:val="0"/>
        <w:widowControl w:val="0"/>
        <w:kinsoku/>
        <w:wordWrap/>
        <w:overflowPunct/>
        <w:topLinePunct w:val="0"/>
        <w:bidi w:val="0"/>
        <w:spacing w:before="0" w:after="0" w:line="24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二、法定代表人身份证明</w:t>
      </w:r>
      <w:bookmarkEnd w:id="18"/>
    </w:p>
    <w:p w14:paraId="35FF92C5">
      <w:pPr>
        <w:pageBreakBefore w:val="0"/>
        <w:widowControl w:val="0"/>
        <w:kinsoku/>
        <w:wordWrap/>
        <w:overflowPunct/>
        <w:topLinePunct w:val="0"/>
        <w:bidi w:val="0"/>
        <w:adjustRightInd w:val="0"/>
        <w:snapToGrid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7BF8B8C6">
      <w:pPr>
        <w:pageBreakBefore w:val="0"/>
        <w:widowControl w:val="0"/>
        <w:kinsoku/>
        <w:wordWrap/>
        <w:overflowPunct/>
        <w:topLinePunct w:val="0"/>
        <w:bidi w:val="0"/>
        <w:adjustRightInd w:val="0"/>
        <w:snapToGrid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5098CA2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法定代表人（单位负责人）身份证明</w:t>
      </w:r>
    </w:p>
    <w:p w14:paraId="42153BC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p>
    <w:p w14:paraId="3EE730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3488B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9583F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33CF1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5BFFD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1BF8C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5E79E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（供应商名称）的法定代表人（单位负责人）。</w:t>
      </w:r>
    </w:p>
    <w:p w14:paraId="3D340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5C3B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附：法定代表人（单位负责人）身份证复印件。</w:t>
      </w:r>
    </w:p>
    <w:p w14:paraId="5DB258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0BE18D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41E69B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7D39E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71FD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8AFC5A0">
      <w:pPr>
        <w:pageBreakBefore w:val="0"/>
        <w:widowControl w:val="0"/>
        <w:numPr>
          <w:ilvl w:val="0"/>
          <w:numId w:val="0"/>
        </w:numPr>
        <w:kinsoku/>
        <w:wordWrap/>
        <w:overflowPunct/>
        <w:topLinePunct w:val="0"/>
        <w:bidi w:val="0"/>
        <w:spacing w:line="240" w:lineRule="auto"/>
        <w:ind w:left="0" w:lef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rPr>
        <w:t>质量保证和服务承诺书</w:t>
      </w:r>
    </w:p>
    <w:p w14:paraId="0F22E05E">
      <w:pPr>
        <w:pageBreakBefore w:val="0"/>
        <w:widowControl w:val="0"/>
        <w:numPr>
          <w:ilvl w:val="0"/>
          <w:numId w:val="0"/>
        </w:numPr>
        <w:kinsoku/>
        <w:wordWrap/>
        <w:overflowPunct/>
        <w:topLinePunct w:val="0"/>
        <w:bidi w:val="0"/>
        <w:spacing w:line="240" w:lineRule="auto"/>
        <w:ind w:leftChars="0"/>
        <w:jc w:val="left"/>
        <w:textAlignment w:val="auto"/>
        <w:rPr>
          <w:rFonts w:hint="eastAsia" w:ascii="仿宋" w:hAnsi="仿宋" w:eastAsia="仿宋" w:cs="仿宋"/>
          <w:b/>
          <w:bCs/>
          <w:color w:val="auto"/>
          <w:sz w:val="24"/>
          <w:szCs w:val="24"/>
          <w:highlight w:val="none"/>
        </w:rPr>
      </w:pPr>
    </w:p>
    <w:p w14:paraId="4FFC5C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质量保证和服务承诺书</w:t>
      </w:r>
    </w:p>
    <w:p w14:paraId="327EF0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致：中国科学技术大学先进技术研究院</w:t>
      </w:r>
    </w:p>
    <w:p w14:paraId="1DB93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对于贵方的中国科学技术大学先进技术研究院</w:t>
      </w:r>
      <w:r>
        <w:rPr>
          <w:rFonts w:hint="eastAsia" w:ascii="仿宋" w:hAnsi="仿宋" w:eastAsia="仿宋" w:cs="仿宋"/>
          <w:color w:val="auto"/>
          <w:sz w:val="24"/>
          <w:szCs w:val="24"/>
          <w:highlight w:val="none"/>
          <w:lang w:val="en-US" w:eastAsia="zh-CN"/>
        </w:rPr>
        <w:t>档案室七氟丙烷气瓶检测充装</w:t>
      </w:r>
      <w:r>
        <w:rPr>
          <w:rFonts w:hint="eastAsia" w:ascii="仿宋" w:hAnsi="仿宋" w:eastAsia="仿宋" w:cs="仿宋"/>
          <w:color w:val="auto"/>
          <w:sz w:val="24"/>
          <w:szCs w:val="24"/>
          <w:highlight w:val="none"/>
        </w:rPr>
        <w:t>采购询价项目（项目编号:</w:t>
      </w:r>
      <w:r>
        <w:rPr>
          <w:rFonts w:hint="eastAsia" w:ascii="仿宋" w:hAnsi="仿宋" w:eastAsia="仿宋" w:cs="仿宋"/>
          <w:color w:val="auto"/>
          <w:sz w:val="24"/>
          <w:szCs w:val="24"/>
          <w:highlight w:val="none"/>
          <w:u w:val="single"/>
          <w:lang w:eastAsia="zh-CN"/>
        </w:rPr>
        <w:t>2025XYY006</w:t>
      </w:r>
      <w:r>
        <w:rPr>
          <w:rFonts w:hint="eastAsia" w:ascii="仿宋" w:hAnsi="仿宋" w:eastAsia="仿宋" w:cs="仿宋"/>
          <w:color w:val="auto"/>
          <w:sz w:val="24"/>
          <w:szCs w:val="24"/>
          <w:highlight w:val="none"/>
        </w:rPr>
        <w:t>），我方已认真阅读询价文件的全部内容，并对本次询价项目作出实质性响应，承诺在报价有效期内具有约束力。如有违约行为，将按规定接受处罚，直至追究法律责任。</w:t>
      </w:r>
    </w:p>
    <w:p w14:paraId="7C8CE7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单位中标，我们将严格遵守询价文件和合同协议条款，不附加任何条件满足全部要求，确保所供产品材料从正品采购渠道进行采购，并承诺我方提供的产品材料在正常使用周期内，如产生该产品耗材非人为原因导致的损坏或故障而造成的一切损失和责任，则由我单位愿承担。我单位所供产品质保期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p>
    <w:p w14:paraId="76B87D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p>
    <w:p w14:paraId="7F87E9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9E67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18B5C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报价人名称（盖章）：</w:t>
      </w:r>
      <w:r>
        <w:rPr>
          <w:rFonts w:hint="eastAsia" w:ascii="仿宋" w:hAnsi="仿宋" w:eastAsia="仿宋" w:cs="仿宋"/>
          <w:color w:val="auto"/>
          <w:sz w:val="24"/>
          <w:szCs w:val="24"/>
          <w:highlight w:val="none"/>
          <w:u w:val="single"/>
        </w:rPr>
        <w:t xml:space="preserve">                </w:t>
      </w:r>
    </w:p>
    <w:p w14:paraId="2CAB0D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281B3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报价代表人（签名）：</w:t>
      </w:r>
      <w:r>
        <w:rPr>
          <w:rFonts w:hint="eastAsia" w:ascii="仿宋" w:hAnsi="仿宋" w:eastAsia="仿宋" w:cs="仿宋"/>
          <w:color w:val="auto"/>
          <w:sz w:val="24"/>
          <w:szCs w:val="24"/>
          <w:highlight w:val="none"/>
          <w:u w:val="single"/>
        </w:rPr>
        <w:t xml:space="preserve">                </w:t>
      </w:r>
    </w:p>
    <w:p w14:paraId="7A1967B1">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p>
    <w:p w14:paraId="5C774A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8DDEAE7">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p>
    <w:p w14:paraId="6BAF62A8">
      <w:pP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br w:type="page"/>
      </w:r>
    </w:p>
    <w:p w14:paraId="5DD8FB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四、业绩证明（满足询价通知里要求的业绩证明）及其他要求提供的材料。</w:t>
      </w:r>
    </w:p>
    <w:p w14:paraId="268A2484">
      <w:pPr>
        <w:rPr>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A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FA5B2">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FA5B2">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2FDF9"/>
    <w:multiLevelType w:val="singleLevel"/>
    <w:tmpl w:val="00E2FDF9"/>
    <w:lvl w:ilvl="0" w:tentative="0">
      <w:start w:val="2"/>
      <w:numFmt w:val="chineseCounting"/>
      <w:suff w:val="space"/>
      <w:lvlText w:val="第%1章"/>
      <w:lvlJc w:val="left"/>
      <w:rPr>
        <w:rFonts w:hint="eastAsia"/>
      </w:rPr>
    </w:lvl>
  </w:abstractNum>
  <w:abstractNum w:abstractNumId="1">
    <w:nsid w:val="35A62A7F"/>
    <w:multiLevelType w:val="singleLevel"/>
    <w:tmpl w:val="35A62A7F"/>
    <w:lvl w:ilvl="0" w:tentative="0">
      <w:start w:val="2"/>
      <w:numFmt w:val="decimal"/>
      <w:lvlText w:val="%1."/>
      <w:lvlJc w:val="left"/>
      <w:pPr>
        <w:tabs>
          <w:tab w:val="left" w:pos="312"/>
        </w:tabs>
      </w:pPr>
    </w:lvl>
  </w:abstractNum>
  <w:abstractNum w:abstractNumId="2">
    <w:nsid w:val="7CB50643"/>
    <w:multiLevelType w:val="singleLevel"/>
    <w:tmpl w:val="7CB50643"/>
    <w:lvl w:ilvl="0" w:tentative="0">
      <w:start w:val="3"/>
      <w:numFmt w:val="chineseCounting"/>
      <w:suff w:val="space"/>
      <w:lvlText w:val="第%1章"/>
      <w:lvlJc w:val="left"/>
      <w:pPr>
        <w:tabs>
          <w:tab w:val="left" w:pos="0"/>
        </w:tabs>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YzA0NjcwYjI3ZmY3YTU3NDQ1YjJiN2NmMjczMTYifQ=="/>
  </w:docVars>
  <w:rsids>
    <w:rsidRoot w:val="7A657262"/>
    <w:rsid w:val="055436FB"/>
    <w:rsid w:val="0A0E378E"/>
    <w:rsid w:val="1193105A"/>
    <w:rsid w:val="14980DB2"/>
    <w:rsid w:val="15E71A77"/>
    <w:rsid w:val="20443B55"/>
    <w:rsid w:val="25A27E71"/>
    <w:rsid w:val="33FE365D"/>
    <w:rsid w:val="349A49BA"/>
    <w:rsid w:val="3C3230DD"/>
    <w:rsid w:val="3C6260FF"/>
    <w:rsid w:val="3E553912"/>
    <w:rsid w:val="434F58A1"/>
    <w:rsid w:val="486C139F"/>
    <w:rsid w:val="5AE92973"/>
    <w:rsid w:val="605460B0"/>
    <w:rsid w:val="66066A46"/>
    <w:rsid w:val="66783D95"/>
    <w:rsid w:val="6D597B0F"/>
    <w:rsid w:val="70DC63C4"/>
    <w:rsid w:val="738B03EA"/>
    <w:rsid w:val="75C83454"/>
    <w:rsid w:val="778D1552"/>
    <w:rsid w:val="7A657262"/>
    <w:rsid w:val="7E5C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ind w:firstLine="645"/>
    </w:pPr>
    <w:rPr>
      <w:rFonts w:ascii="楷体_GB2312" w:eastAsia="楷体_GB2312"/>
      <w:sz w:val="32"/>
    </w:rPr>
  </w:style>
  <w:style w:type="paragraph" w:styleId="5">
    <w:name w:val="envelope return"/>
    <w:basedOn w:val="1"/>
    <w:qFormat/>
    <w:uiPriority w:val="99"/>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paragraph" w:styleId="8">
    <w:name w:val="Body Text First Indent 2"/>
    <w:basedOn w:val="4"/>
    <w:qFormat/>
    <w:uiPriority w:val="0"/>
    <w:pPr>
      <w:spacing w:after="120"/>
      <w:ind w:left="420" w:leftChars="200" w:firstLine="200"/>
    </w:pPr>
    <w:rPr>
      <w:sz w:val="21"/>
    </w:rPr>
  </w:style>
  <w:style w:type="character" w:styleId="11">
    <w:name w:val="Hyperlink"/>
    <w:basedOn w:val="10"/>
    <w:qFormat/>
    <w:uiPriority w:val="0"/>
    <w:rPr>
      <w:color w:val="0000FF"/>
      <w:u w:val="single"/>
    </w:rPr>
  </w:style>
  <w:style w:type="character" w:customStyle="1" w:styleId="12">
    <w:name w:val="fontstyle01"/>
    <w:basedOn w:val="10"/>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3551</Words>
  <Characters>3758</Characters>
  <Lines>0</Lines>
  <Paragraphs>0</Paragraphs>
  <TotalTime>4</TotalTime>
  <ScaleCrop>false</ScaleCrop>
  <LinksUpToDate>false</LinksUpToDate>
  <CharactersWithSpaces>4453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2024-07-19T06:51:00Z</dcterms:created>
  <dc:creator>张小红</dc:creator>
  <cp:lastModifiedBy>小红</cp:lastModifiedBy>
  <cp:lastPrinted>2025-09-23T07:59:47Z</cp:lastPrinted>
  <dcterms:modified xsi:type="dcterms:W3CDTF">2025-09-23T08:30:04Z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BCB4F3C6D9324079AA8DE7BC462E9609_13</vt:lpwstr>
  </property>
  <property fmtid="{D5CDD505-2E9C-101B-9397-08002B2CF9AE}" pid="4" name="KSOTemplateDocerSaveRecord">
    <vt:lpwstr>eyJoZGlkIjoiMjYyYzA0NjcwYjI3ZmY3YTU3NDQ1YjJiN2NmMjczMTYiLCJ1c2VySWQiOiIyOTYwNDM2OTIifQ==</vt:lpwstr>
  </property>
</Properties>
</file>