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79FB">
      <w:pPr>
        <w:pageBreakBefore w:val="0"/>
        <w:widowControl w:val="0"/>
        <w:kinsoku/>
        <w:wordWrap/>
        <w:overflowPunct/>
        <w:topLinePunct w:val="0"/>
        <w:bidi w:val="0"/>
        <w:spacing w:line="240" w:lineRule="auto"/>
        <w:ind w:firstLine="720" w:firstLineChars="200"/>
        <w:jc w:val="center"/>
        <w:textAlignment w:val="auto"/>
        <w:rPr>
          <w:rFonts w:hint="eastAsia" w:ascii="仿宋" w:hAnsi="仿宋" w:eastAsia="仿宋" w:cs="仿宋"/>
          <w:color w:val="auto"/>
          <w:sz w:val="36"/>
          <w:szCs w:val="36"/>
          <w:highlight w:val="none"/>
        </w:rPr>
      </w:pPr>
    </w:p>
    <w:p w14:paraId="1A7D88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中国科学技术大学先进技术研究院</w:t>
      </w:r>
    </w:p>
    <w:p w14:paraId="0699A6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52"/>
          <w:szCs w:val="52"/>
          <w:highlight w:val="none"/>
        </w:rPr>
      </w:pPr>
      <w:r>
        <w:rPr>
          <w:rFonts w:hint="eastAsia" w:ascii="宋体" w:hAnsi="宋体" w:cs="宋体"/>
          <w:color w:val="auto"/>
          <w:sz w:val="52"/>
          <w:szCs w:val="52"/>
          <w:highlight w:val="none"/>
          <w:lang w:val="en-US" w:eastAsia="zh-CN"/>
        </w:rPr>
        <w:t>电动自行车充电桩</w:t>
      </w:r>
    </w:p>
    <w:p w14:paraId="39DDDD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highlight w:val="none"/>
        </w:rPr>
      </w:pPr>
    </w:p>
    <w:p w14:paraId="1BEC82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highlight w:val="none"/>
        </w:rPr>
      </w:pPr>
    </w:p>
    <w:p w14:paraId="43D729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auto"/>
          <w:sz w:val="52"/>
          <w:szCs w:val="52"/>
          <w:highlight w:val="none"/>
        </w:rPr>
      </w:pPr>
    </w:p>
    <w:p w14:paraId="5C921D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r>
        <w:rPr>
          <w:rFonts w:hint="eastAsia" w:ascii="宋体" w:hAnsi="宋体" w:eastAsia="宋体" w:cs="宋体"/>
          <w:b w:val="0"/>
          <w:bCs w:val="0"/>
          <w:color w:val="auto"/>
          <w:sz w:val="52"/>
          <w:szCs w:val="52"/>
          <w:highlight w:val="none"/>
        </w:rPr>
        <w:t>询价文件</w:t>
      </w:r>
    </w:p>
    <w:p w14:paraId="624B06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p>
    <w:p w14:paraId="024E48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p>
    <w:p w14:paraId="189F6F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52"/>
          <w:szCs w:val="52"/>
          <w:highlight w:val="none"/>
        </w:rPr>
      </w:pPr>
    </w:p>
    <w:p w14:paraId="4A9EC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p>
    <w:p w14:paraId="7350CB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采购人：中国科学技术大学先进技术研究院</w:t>
      </w:r>
    </w:p>
    <w:p w14:paraId="7B9FCC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2025</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月</w:t>
      </w:r>
    </w:p>
    <w:p w14:paraId="2AF224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36"/>
          <w:szCs w:val="36"/>
          <w:highlight w:val="none"/>
        </w:rPr>
      </w:pPr>
    </w:p>
    <w:p w14:paraId="11505A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color w:val="auto"/>
          <w:sz w:val="36"/>
          <w:szCs w:val="36"/>
          <w:highlight w:val="none"/>
        </w:rPr>
      </w:pPr>
    </w:p>
    <w:p w14:paraId="0659793E">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color w:val="auto"/>
          <w:sz w:val="24"/>
          <w:szCs w:val="24"/>
          <w:highlight w:val="none"/>
        </w:rPr>
      </w:pPr>
    </w:p>
    <w:p w14:paraId="16B96115">
      <w:pPr>
        <w:pStyle w:val="9"/>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064285CF">
      <w:pPr>
        <w:pStyle w:val="9"/>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7FFD75E3">
      <w:pPr>
        <w:pStyle w:val="9"/>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19795164">
      <w:pPr>
        <w:pStyle w:val="9"/>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7E540B8C">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699111D6">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04F54B29">
      <w:pPr>
        <w:pageBreakBefore w:val="0"/>
        <w:widowControl w:val="0"/>
        <w:kinsoku/>
        <w:wordWrap/>
        <w:overflowPunct/>
        <w:topLinePunct w:val="0"/>
        <w:bidi w:val="0"/>
        <w:spacing w:line="240" w:lineRule="auto"/>
        <w:ind w:firstLine="562" w:firstLineChars="2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目  录</w:t>
      </w:r>
    </w:p>
    <w:p w14:paraId="19D91CBE">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color w:val="auto"/>
          <w:sz w:val="24"/>
          <w:szCs w:val="24"/>
          <w:highlight w:val="none"/>
        </w:rPr>
      </w:pPr>
    </w:p>
    <w:p w14:paraId="76C2530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_Toc10754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第</w:t>
      </w:r>
      <w:r>
        <w:rPr>
          <w:rFonts w:hint="eastAsia" w:ascii="仿宋" w:hAnsi="仿宋" w:eastAsia="仿宋" w:cs="仿宋"/>
          <w:bCs w:val="0"/>
          <w:sz w:val="24"/>
          <w:szCs w:val="24"/>
          <w:highlight w:val="none"/>
          <w:lang w:val="en-US" w:eastAsia="zh-CN"/>
        </w:rPr>
        <w:t>一章</w:t>
      </w:r>
      <w:r>
        <w:rPr>
          <w:rFonts w:hint="eastAsia" w:ascii="仿宋" w:hAnsi="仿宋" w:eastAsia="仿宋" w:cs="仿宋"/>
          <w:bCs w:val="0"/>
          <w:sz w:val="24"/>
          <w:szCs w:val="24"/>
          <w:highlight w:val="none"/>
        </w:rPr>
        <w:t xml:space="preserve">  </w:t>
      </w:r>
      <w:r>
        <w:rPr>
          <w:rFonts w:hint="eastAsia" w:ascii="仿宋" w:hAnsi="仿宋" w:eastAsia="仿宋" w:cs="仿宋"/>
          <w:bCs w:val="0"/>
          <w:sz w:val="24"/>
          <w:szCs w:val="24"/>
          <w:highlight w:val="none"/>
          <w:lang w:val="en-US" w:eastAsia="zh-CN"/>
        </w:rPr>
        <w:t>询价公告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_Toc10754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7AABB744">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_Toc29343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第二章 报价须知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_Toc29343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54EE7F5C">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_Toc21787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 xml:space="preserve">第三章 </w:t>
      </w:r>
      <w:r>
        <w:rPr>
          <w:rFonts w:hint="eastAsia" w:ascii="仿宋" w:hAnsi="仿宋" w:eastAsia="仿宋" w:cs="仿宋"/>
          <w:sz w:val="24"/>
          <w:szCs w:val="24"/>
          <w:highlight w:val="none"/>
        </w:rPr>
        <w:t>项目内容及要求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_Toc21787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08D47833">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_Toc12768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 xml:space="preserve">第四章 </w:t>
      </w:r>
      <w:r>
        <w:rPr>
          <w:rFonts w:hint="eastAsia" w:ascii="仿宋" w:hAnsi="仿宋" w:eastAsia="仿宋" w:cs="仿宋"/>
          <w:bCs w:val="0"/>
          <w:sz w:val="24"/>
          <w:szCs w:val="24"/>
          <w:highlight w:val="none"/>
        </w:rPr>
        <w:t>报价</w:t>
      </w:r>
      <w:r>
        <w:rPr>
          <w:rFonts w:hint="eastAsia" w:ascii="仿宋" w:hAnsi="仿宋" w:eastAsia="仿宋" w:cs="仿宋"/>
          <w:bCs w:val="0"/>
          <w:sz w:val="24"/>
          <w:szCs w:val="24"/>
          <w:highlight w:val="none"/>
          <w:lang w:val="en-US" w:eastAsia="zh-CN"/>
        </w:rPr>
        <w:t>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_Toc12768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color w:val="auto"/>
          <w:sz w:val="24"/>
          <w:szCs w:val="24"/>
          <w:highlight w:val="none"/>
        </w:rPr>
        <w:fldChar w:fldCharType="end"/>
      </w:r>
    </w:p>
    <w:p w14:paraId="312258F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fldChar w:fldCharType="end"/>
      </w:r>
    </w:p>
    <w:p w14:paraId="05556632">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4D51EA48">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2079FA6D">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1E6D6C14">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695BA3FA">
      <w:pPr>
        <w:pageBreakBefore w:val="0"/>
        <w:widowControl w:val="0"/>
        <w:tabs>
          <w:tab w:val="left" w:pos="2683"/>
        </w:tabs>
        <w:kinsoku/>
        <w:wordWrap/>
        <w:overflowPunct/>
        <w:topLinePunct w:val="0"/>
        <w:bidi w:val="0"/>
        <w:spacing w:line="24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ab/>
      </w:r>
    </w:p>
    <w:p w14:paraId="6AC9EC4F">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266405C3">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2B4C0BCA">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7B5B726C">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126A0187">
      <w:pPr>
        <w:pStyle w:val="9"/>
        <w:pageBreakBefore w:val="0"/>
        <w:widowControl w:val="0"/>
        <w:kinsoku/>
        <w:wordWrap/>
        <w:overflowPunct/>
        <w:topLinePunct w:val="0"/>
        <w:bidi w:val="0"/>
        <w:spacing w:after="0" w:line="240" w:lineRule="auto"/>
        <w:ind w:firstLine="480" w:firstLineChars="200"/>
        <w:textAlignment w:val="auto"/>
        <w:rPr>
          <w:rFonts w:hint="eastAsia" w:ascii="仿宋" w:hAnsi="仿宋" w:eastAsia="仿宋" w:cs="仿宋"/>
          <w:color w:val="auto"/>
          <w:sz w:val="24"/>
          <w:szCs w:val="24"/>
          <w:highlight w:val="none"/>
        </w:rPr>
      </w:pPr>
    </w:p>
    <w:p w14:paraId="5DB44EB2">
      <w:pPr>
        <w:pageBreakBefore w:val="0"/>
        <w:widowControl w:val="0"/>
        <w:kinsoku/>
        <w:wordWrap/>
        <w:overflowPunct/>
        <w:topLinePunct w:val="0"/>
        <w:bidi w:val="0"/>
        <w:spacing w:line="240" w:lineRule="auto"/>
        <w:ind w:firstLine="482" w:firstLineChars="200"/>
        <w:jc w:val="center"/>
        <w:textAlignment w:val="auto"/>
        <w:rPr>
          <w:rFonts w:hint="eastAsia" w:ascii="仿宋" w:hAnsi="仿宋" w:eastAsia="仿宋" w:cs="仿宋"/>
          <w:b/>
          <w:bCs/>
          <w:color w:val="auto"/>
          <w:sz w:val="24"/>
          <w:szCs w:val="24"/>
          <w:highlight w:val="none"/>
        </w:rPr>
      </w:pPr>
    </w:p>
    <w:p w14:paraId="59D59323">
      <w:pPr>
        <w:pageBreakBefore w:val="0"/>
        <w:widowControl w:val="0"/>
        <w:kinsoku/>
        <w:wordWrap/>
        <w:overflowPunct/>
        <w:topLinePunct w:val="0"/>
        <w:bidi w:val="0"/>
        <w:snapToGrid/>
        <w:spacing w:line="240" w:lineRule="auto"/>
        <w:ind w:left="0" w:leftChars="0" w:firstLine="482" w:firstLineChars="200"/>
        <w:jc w:val="center"/>
        <w:textAlignment w:val="auto"/>
        <w:rPr>
          <w:rFonts w:hint="eastAsia" w:ascii="仿宋" w:hAnsi="仿宋" w:eastAsia="仿宋" w:cs="仿宋"/>
          <w:b/>
          <w:bCs/>
          <w:color w:val="auto"/>
          <w:sz w:val="24"/>
          <w:szCs w:val="24"/>
          <w:highlight w:val="none"/>
        </w:rPr>
        <w:sectPr>
          <w:pgSz w:w="11906" w:h="16838"/>
          <w:pgMar w:top="1440" w:right="1800" w:bottom="1440" w:left="1800" w:header="851" w:footer="992" w:gutter="0"/>
          <w:cols w:space="425" w:num="1"/>
          <w:docGrid w:type="lines" w:linePitch="312" w:charSpace="0"/>
        </w:sectPr>
      </w:pPr>
    </w:p>
    <w:p w14:paraId="35410504">
      <w:pPr>
        <w:pageBreakBefore w:val="0"/>
        <w:widowControl w:val="0"/>
        <w:kinsoku/>
        <w:wordWrap/>
        <w:overflowPunct/>
        <w:topLinePunct w:val="0"/>
        <w:bidi w:val="0"/>
        <w:snapToGrid/>
        <w:spacing w:line="360" w:lineRule="auto"/>
        <w:ind w:left="0" w:leftChars="0" w:firstLine="482" w:firstLineChars="200"/>
        <w:jc w:val="center"/>
        <w:textAlignment w:val="auto"/>
        <w:rPr>
          <w:rFonts w:hint="eastAsia" w:ascii="仿宋" w:hAnsi="仿宋" w:eastAsia="仿宋" w:cs="仿宋"/>
          <w:b/>
          <w:bCs/>
          <w:color w:val="auto"/>
          <w:sz w:val="24"/>
          <w:szCs w:val="24"/>
          <w:highlight w:val="none"/>
        </w:rPr>
      </w:pPr>
    </w:p>
    <w:p w14:paraId="0299FDC5">
      <w:pPr>
        <w:pStyle w:val="3"/>
        <w:pageBreakBefore w:val="0"/>
        <w:widowControl w:val="0"/>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highlight w:val="none"/>
          <w:lang w:val="en-US" w:eastAsia="zh-CN"/>
        </w:rPr>
      </w:pPr>
      <w:bookmarkStart w:id="0" w:name="_Toc10754"/>
      <w:r>
        <w:rPr>
          <w:rFonts w:hint="eastAsia" w:ascii="黑体" w:hAnsi="黑体" w:eastAsia="黑体" w:cs="黑体"/>
          <w:bCs w:val="0"/>
          <w:sz w:val="28"/>
          <w:szCs w:val="28"/>
          <w:highlight w:val="none"/>
        </w:rPr>
        <w:t>第</w:t>
      </w:r>
      <w:r>
        <w:rPr>
          <w:rFonts w:hint="eastAsia" w:ascii="黑体" w:hAnsi="黑体" w:eastAsia="黑体" w:cs="黑体"/>
          <w:bCs w:val="0"/>
          <w:sz w:val="28"/>
          <w:szCs w:val="28"/>
          <w:highlight w:val="none"/>
          <w:lang w:val="en-US" w:eastAsia="zh-CN"/>
        </w:rPr>
        <w:t>一章</w:t>
      </w:r>
      <w:r>
        <w:rPr>
          <w:rFonts w:hint="eastAsia" w:ascii="黑体" w:hAnsi="黑体" w:eastAsia="黑体" w:cs="黑体"/>
          <w:bCs w:val="0"/>
          <w:sz w:val="28"/>
          <w:szCs w:val="28"/>
          <w:highlight w:val="none"/>
        </w:rPr>
        <w:t xml:space="preserve">  </w:t>
      </w:r>
      <w:r>
        <w:rPr>
          <w:rFonts w:hint="eastAsia" w:ascii="黑体" w:hAnsi="黑体" w:eastAsia="黑体" w:cs="黑体"/>
          <w:bCs w:val="0"/>
          <w:sz w:val="28"/>
          <w:szCs w:val="28"/>
          <w:highlight w:val="none"/>
          <w:lang w:val="en-US" w:eastAsia="zh-CN"/>
        </w:rPr>
        <w:t>询价公告</w:t>
      </w:r>
      <w:bookmarkEnd w:id="0"/>
    </w:p>
    <w:p w14:paraId="66EFFB71">
      <w:pPr>
        <w:pStyle w:val="3"/>
        <w:pageBreakBefore w:val="0"/>
        <w:widowControl w:val="0"/>
        <w:kinsoku/>
        <w:wordWrap/>
        <w:overflowPunct/>
        <w:topLinePunct w:val="0"/>
        <w:bidi w:val="0"/>
        <w:snapToGrid/>
        <w:spacing w:before="0" w:beforeLines="0" w:after="0" w:afterLines="0" w:line="360" w:lineRule="auto"/>
        <w:ind w:left="0" w:leftChars="0" w:firstLine="480" w:firstLineChars="200"/>
        <w:textAlignment w:val="auto"/>
        <w:rPr>
          <w:rFonts w:hint="eastAsia" w:ascii="仿宋" w:hAnsi="仿宋" w:eastAsia="仿宋" w:cs="仿宋"/>
          <w:b w:val="0"/>
          <w:bCs/>
          <w:color w:val="auto"/>
          <w:sz w:val="24"/>
          <w:szCs w:val="24"/>
          <w:highlight w:val="none"/>
          <w:lang w:val="en-US" w:eastAsia="zh-CN"/>
        </w:rPr>
      </w:pPr>
      <w:bookmarkStart w:id="1" w:name="_Toc25916"/>
      <w:r>
        <w:rPr>
          <w:rFonts w:hint="eastAsia" w:ascii="仿宋" w:hAnsi="仿宋" w:eastAsia="仿宋" w:cs="仿宋"/>
          <w:b w:val="0"/>
          <w:bCs/>
          <w:color w:val="auto"/>
          <w:sz w:val="24"/>
          <w:szCs w:val="24"/>
          <w:highlight w:val="none"/>
          <w:lang w:val="en-US" w:eastAsia="zh-CN"/>
        </w:rPr>
        <w:t>中国科学技术大学先进技术研究院现就“中国科学技术大学先进技术研究院电动自行车充电桩”进行询价，欢迎具备条件的投标人参加报价。</w:t>
      </w:r>
    </w:p>
    <w:p w14:paraId="070B3385">
      <w:pPr>
        <w:pStyle w:val="3"/>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r>
        <w:rPr>
          <w:rFonts w:hint="eastAsia" w:ascii="仿宋" w:hAnsi="仿宋" w:eastAsia="仿宋" w:cs="仿宋"/>
          <w:b/>
          <w:bCs w:val="0"/>
          <w:color w:val="auto"/>
          <w:sz w:val="24"/>
          <w:szCs w:val="24"/>
          <w:highlight w:val="none"/>
          <w:lang w:val="en-US" w:eastAsia="zh-CN"/>
        </w:rPr>
        <w:t>一</w:t>
      </w:r>
      <w:r>
        <w:rPr>
          <w:rFonts w:hint="eastAsia" w:ascii="仿宋" w:hAnsi="仿宋" w:eastAsia="仿宋" w:cs="仿宋"/>
          <w:b/>
          <w:bCs w:val="0"/>
          <w:color w:val="auto"/>
          <w:sz w:val="24"/>
          <w:szCs w:val="24"/>
          <w:highlight w:val="none"/>
        </w:rPr>
        <w:t>、</w:t>
      </w:r>
      <w:r>
        <w:rPr>
          <w:rFonts w:hint="eastAsia" w:ascii="仿宋" w:hAnsi="仿宋" w:eastAsia="仿宋" w:cs="仿宋"/>
          <w:b/>
          <w:bCs w:val="0"/>
          <w:sz w:val="24"/>
          <w:szCs w:val="24"/>
          <w:highlight w:val="none"/>
        </w:rPr>
        <w:t>项目基本情况</w:t>
      </w:r>
      <w:bookmarkEnd w:id="1"/>
    </w:p>
    <w:p w14:paraId="3A8CAC9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2025XYY00</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 </w:t>
      </w:r>
    </w:p>
    <w:p w14:paraId="70C7C12A">
      <w:pPr>
        <w:pStyle w:val="9"/>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采购方式：询价</w:t>
      </w:r>
    </w:p>
    <w:p w14:paraId="401C0783">
      <w:pPr>
        <w:pStyle w:val="9"/>
        <w:pageBreakBefore w:val="0"/>
        <w:widowControl w:val="0"/>
        <w:kinsoku/>
        <w:wordWrap/>
        <w:overflowPunct/>
        <w:topLinePunct w:val="0"/>
        <w:bidi w:val="0"/>
        <w:snapToGrid/>
        <w:spacing w:after="0" w:line="360" w:lineRule="auto"/>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预算金额：0元</w:t>
      </w:r>
    </w:p>
    <w:p w14:paraId="363B9A65">
      <w:pPr>
        <w:pStyle w:val="9"/>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项目地点：合肥</w:t>
      </w:r>
    </w:p>
    <w:p w14:paraId="55911384">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二</w:t>
      </w:r>
      <w:r>
        <w:rPr>
          <w:rFonts w:hint="eastAsia" w:ascii="仿宋" w:hAnsi="仿宋" w:eastAsia="仿宋" w:cs="仿宋"/>
          <w:b/>
          <w:bCs w:val="0"/>
          <w:color w:val="auto"/>
          <w:sz w:val="24"/>
          <w:szCs w:val="24"/>
          <w:highlight w:val="none"/>
        </w:rPr>
        <w:t>、项目概况：</w:t>
      </w:r>
      <w:r>
        <w:rPr>
          <w:rFonts w:hint="eastAsia" w:ascii="仿宋" w:hAnsi="仿宋" w:eastAsia="仿宋" w:cs="仿宋"/>
          <w:b w:val="0"/>
          <w:bCs/>
          <w:color w:val="auto"/>
          <w:sz w:val="24"/>
          <w:szCs w:val="24"/>
          <w:highlight w:val="none"/>
        </w:rPr>
        <w:t>详见文件第三章</w:t>
      </w:r>
    </w:p>
    <w:p w14:paraId="3916E926">
      <w:pPr>
        <w:pStyle w:val="3"/>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bookmarkStart w:id="2" w:name="_Toc28359090"/>
      <w:bookmarkStart w:id="3" w:name="_Toc28359013"/>
      <w:bookmarkStart w:id="4" w:name="_Toc35393630"/>
      <w:bookmarkStart w:id="5" w:name="_Toc22445"/>
      <w:bookmarkStart w:id="6" w:name="_Toc35393799"/>
      <w:r>
        <w:rPr>
          <w:rFonts w:hint="eastAsia" w:ascii="仿宋" w:hAnsi="仿宋" w:eastAsia="仿宋" w:cs="仿宋"/>
          <w:b/>
          <w:bCs w:val="0"/>
          <w:sz w:val="24"/>
          <w:szCs w:val="24"/>
          <w:highlight w:val="none"/>
          <w:lang w:val="en-US" w:eastAsia="zh-CN"/>
        </w:rPr>
        <w:t>三</w:t>
      </w:r>
      <w:r>
        <w:rPr>
          <w:rFonts w:hint="eastAsia" w:ascii="仿宋" w:hAnsi="仿宋" w:eastAsia="仿宋" w:cs="仿宋"/>
          <w:b/>
          <w:bCs w:val="0"/>
          <w:sz w:val="24"/>
          <w:szCs w:val="24"/>
          <w:highlight w:val="none"/>
        </w:rPr>
        <w:t>、</w:t>
      </w:r>
      <w:r>
        <w:rPr>
          <w:rFonts w:hint="eastAsia" w:ascii="仿宋" w:hAnsi="仿宋" w:eastAsia="仿宋" w:cs="仿宋"/>
          <w:b/>
          <w:bCs w:val="0"/>
          <w:sz w:val="24"/>
          <w:szCs w:val="24"/>
          <w:highlight w:val="none"/>
          <w:lang w:val="en-US" w:eastAsia="zh-CN"/>
        </w:rPr>
        <w:t>供应商资质</w:t>
      </w:r>
      <w:r>
        <w:rPr>
          <w:rFonts w:hint="eastAsia" w:ascii="仿宋" w:hAnsi="仿宋" w:eastAsia="仿宋" w:cs="仿宋"/>
          <w:b/>
          <w:bCs w:val="0"/>
          <w:sz w:val="24"/>
          <w:szCs w:val="24"/>
          <w:highlight w:val="none"/>
        </w:rPr>
        <w:t>要求</w:t>
      </w:r>
      <w:bookmarkEnd w:id="2"/>
      <w:bookmarkEnd w:id="3"/>
      <w:bookmarkEnd w:id="4"/>
      <w:bookmarkEnd w:id="5"/>
      <w:bookmarkEnd w:id="6"/>
    </w:p>
    <w:p w14:paraId="15C7B468">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1.符合《中华人民共和国政府采购法》第二十二条规定的条件。</w:t>
      </w:r>
    </w:p>
    <w:p w14:paraId="1543C033">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2.具有本次项目的生产或经营范围，有能力提供本项目所要求的产品和服务的企业。</w:t>
      </w:r>
    </w:p>
    <w:p w14:paraId="6A2DA74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3.供应商中标后所提供的产品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材料，需有出厂、检验、检测等合格的相关证明材料，</w:t>
      </w:r>
      <w:r>
        <w:rPr>
          <w:rFonts w:hint="eastAsia" w:ascii="仿宋" w:hAnsi="仿宋" w:eastAsia="仿宋" w:cs="仿宋"/>
          <w:color w:val="auto"/>
          <w:sz w:val="24"/>
          <w:szCs w:val="24"/>
          <w:highlight w:val="none"/>
          <w:lang w:val="en-US" w:eastAsia="zh-CN"/>
        </w:rPr>
        <w:t>同时还需要生产厂家的产品责任险和产品合格证。</w:t>
      </w:r>
      <w:r>
        <w:rPr>
          <w:rFonts w:hint="eastAsia" w:ascii="仿宋" w:hAnsi="仿宋" w:eastAsia="仿宋" w:cs="仿宋"/>
          <w:color w:val="auto"/>
          <w:sz w:val="24"/>
          <w:szCs w:val="24"/>
          <w:highlight w:val="none"/>
        </w:rPr>
        <w:t>需得到采购单位的认可（投标前勘察现场时对接，并书面确认）或产品材料厂家相关授权证明。</w:t>
      </w:r>
    </w:p>
    <w:p w14:paraId="03C496A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投标人信用：投标人（不包含其不具有独立法人资格的分公司、不包含其具备独立法人资格的子公司）存在以下不良信用记录情形之一,不得推荐为中标候选人，不得确定为中标人：</w:t>
      </w:r>
    </w:p>
    <w:p w14:paraId="65AB48A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1）投标人被人民法院列入失信被执行人的；</w:t>
      </w:r>
    </w:p>
    <w:p w14:paraId="4E7279E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2）投标人或其法定代表人被人民检察院列入行贿犯罪档案的；</w:t>
      </w:r>
    </w:p>
    <w:p w14:paraId="441153EA">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3）投标人被工商行政管理部门列入企业经营异常名录的；</w:t>
      </w:r>
    </w:p>
    <w:p w14:paraId="01F95D3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4）投标人被税务部门列入重大税收违法案件当事人名单的；</w:t>
      </w:r>
    </w:p>
    <w:p w14:paraId="63F6ABE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5）不良信用记录查询：信用中国官网（www.creditchina.gov.cn）</w:t>
      </w:r>
    </w:p>
    <w:p w14:paraId="7E8518E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投标时，投标文件中应当提供无不良信用记录承诺并加盖投标人公章，一旦发现其承诺有假，立即取消其投标或中标资格，投标保证金不予退还；</w:t>
      </w:r>
    </w:p>
    <w:p w14:paraId="43077AF6">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以上情形由投标人提供承诺。</w:t>
      </w:r>
    </w:p>
    <w:p w14:paraId="2CB914FA">
      <w:pPr>
        <w:pageBreakBefore w:val="0"/>
        <w:widowControl w:val="0"/>
        <w:numPr>
          <w:ilvl w:val="0"/>
          <w:numId w:val="0"/>
        </w:numPr>
        <w:kinsoku/>
        <w:wordWrap/>
        <w:overflowPunct/>
        <w:topLinePunct w:val="0"/>
        <w:bidi w:val="0"/>
        <w:snapToGrid/>
        <w:spacing w:line="360" w:lineRule="auto"/>
        <w:ind w:left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本次招标不接受联合体投标。</w:t>
      </w:r>
    </w:p>
    <w:p w14:paraId="2BDB9332">
      <w:pPr>
        <w:pStyle w:val="3"/>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bookmarkStart w:id="7" w:name="_Toc13747"/>
      <w:r>
        <w:rPr>
          <w:rFonts w:hint="eastAsia" w:ascii="仿宋" w:hAnsi="仿宋" w:eastAsia="仿宋" w:cs="仿宋"/>
          <w:b/>
          <w:bCs w:val="0"/>
          <w:sz w:val="24"/>
          <w:szCs w:val="24"/>
          <w:highlight w:val="none"/>
          <w:lang w:val="en-US" w:eastAsia="zh-CN"/>
        </w:rPr>
        <w:t>四</w:t>
      </w:r>
      <w:r>
        <w:rPr>
          <w:rFonts w:hint="eastAsia" w:ascii="仿宋" w:hAnsi="仿宋" w:eastAsia="仿宋" w:cs="仿宋"/>
          <w:b/>
          <w:bCs w:val="0"/>
          <w:sz w:val="24"/>
          <w:szCs w:val="24"/>
          <w:highlight w:val="none"/>
        </w:rPr>
        <w:t>、获取采购文件</w:t>
      </w:r>
      <w:bookmarkEnd w:id="7"/>
    </w:p>
    <w:p w14:paraId="35B726C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供应商由网站自行下载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中国科学技术大学先进技术研究院网址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"http://iat.ustc.edu.cn/" </w:instrText>
      </w:r>
      <w:r>
        <w:rPr>
          <w:rFonts w:hint="eastAsia" w:ascii="仿宋" w:hAnsi="仿宋" w:eastAsia="仿宋" w:cs="仿宋"/>
          <w:color w:val="auto"/>
          <w:sz w:val="24"/>
          <w:szCs w:val="24"/>
          <w:highlight w:val="none"/>
        </w:rPr>
        <w:fldChar w:fldCharType="separate"/>
      </w:r>
      <w:r>
        <w:rPr>
          <w:rStyle w:val="12"/>
          <w:rFonts w:hint="eastAsia" w:ascii="仿宋" w:hAnsi="仿宋" w:eastAsia="仿宋" w:cs="仿宋"/>
          <w:sz w:val="24"/>
          <w:szCs w:val="24"/>
          <w:highlight w:val="none"/>
        </w:rPr>
        <w:t>http://iat.ustc.edu.cn/</w:t>
      </w:r>
      <w:r>
        <w:rPr>
          <w:rFonts w:hint="eastAsia" w:ascii="仿宋" w:hAnsi="仿宋" w:eastAsia="仿宋" w:cs="仿宋"/>
          <w:color w:val="auto"/>
          <w:sz w:val="24"/>
          <w:szCs w:val="24"/>
          <w:highlight w:val="none"/>
        </w:rPr>
        <w:fldChar w:fldCharType="end"/>
      </w:r>
    </w:p>
    <w:p w14:paraId="3000DC79">
      <w:pPr>
        <w:pStyle w:val="3"/>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五、投标保证金</w:t>
      </w:r>
    </w:p>
    <w:p w14:paraId="7CFF6FC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人民币2000元,本保证金应于2025年11月 18日前转入我单位账户,未中标单位的投标保证金于开标后7个工作日内退还，中标单位于施工验收完成后7个工作日内退还。</w:t>
      </w:r>
    </w:p>
    <w:p w14:paraId="4AE69BE1">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单位名称：中国科学技术大学先进技术研究院</w:t>
      </w:r>
    </w:p>
    <w:p w14:paraId="627FE4CC">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开户行：中国光大银行合肥阜南路支行</w:t>
      </w:r>
    </w:p>
    <w:p w14:paraId="5AD858DA">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rPr>
      </w:pPr>
      <w:r>
        <w:rPr>
          <w:rFonts w:hint="eastAsia" w:ascii="仿宋" w:hAnsi="仿宋" w:eastAsia="仿宋" w:cs="仿宋"/>
          <w:color w:val="auto"/>
          <w:sz w:val="24"/>
          <w:szCs w:val="24"/>
          <w:highlight w:val="none"/>
          <w:lang w:val="en-US" w:eastAsia="zh-CN"/>
        </w:rPr>
        <w:t>银行账号：76700188000292639</w:t>
      </w:r>
    </w:p>
    <w:p w14:paraId="6B60821F">
      <w:pPr>
        <w:pStyle w:val="3"/>
        <w:pageBreakBefore w:val="0"/>
        <w:widowControl w:val="0"/>
        <w:kinsoku/>
        <w:wordWrap/>
        <w:overflowPunct/>
        <w:topLinePunct w:val="0"/>
        <w:bidi w:val="0"/>
        <w:snapToGrid/>
        <w:spacing w:before="0" w:beforeLines="0" w:after="0" w:afterLines="0" w:line="360" w:lineRule="auto"/>
        <w:ind w:left="0" w:leftChars="0" w:firstLine="482" w:firstLineChars="200"/>
        <w:textAlignment w:val="auto"/>
        <w:rPr>
          <w:rFonts w:hint="eastAsia" w:ascii="仿宋" w:hAnsi="仿宋" w:eastAsia="仿宋" w:cs="仿宋"/>
          <w:b/>
          <w:bCs w:val="0"/>
          <w:sz w:val="24"/>
          <w:szCs w:val="24"/>
          <w:highlight w:val="none"/>
        </w:rPr>
      </w:pPr>
      <w:bookmarkStart w:id="8" w:name="_Toc28359092"/>
      <w:bookmarkStart w:id="9" w:name="_Toc28359015"/>
      <w:bookmarkStart w:id="10" w:name="_Toc35393632"/>
      <w:bookmarkStart w:id="11" w:name="_Toc22146"/>
      <w:bookmarkStart w:id="12" w:name="_Toc35393801"/>
      <w:r>
        <w:rPr>
          <w:rFonts w:hint="eastAsia" w:ascii="仿宋" w:hAnsi="仿宋" w:eastAsia="仿宋" w:cs="仿宋"/>
          <w:b/>
          <w:bCs w:val="0"/>
          <w:sz w:val="24"/>
          <w:szCs w:val="24"/>
          <w:highlight w:val="none"/>
          <w:lang w:val="en-US" w:eastAsia="zh-CN"/>
        </w:rPr>
        <w:t>六</w:t>
      </w:r>
      <w:r>
        <w:rPr>
          <w:rFonts w:hint="eastAsia" w:ascii="仿宋" w:hAnsi="仿宋" w:eastAsia="仿宋" w:cs="仿宋"/>
          <w:b/>
          <w:bCs w:val="0"/>
          <w:sz w:val="24"/>
          <w:szCs w:val="24"/>
          <w:highlight w:val="none"/>
        </w:rPr>
        <w:t>、响应文件提交</w:t>
      </w:r>
      <w:bookmarkEnd w:id="8"/>
      <w:bookmarkEnd w:id="9"/>
      <w:bookmarkEnd w:id="10"/>
      <w:bookmarkEnd w:id="11"/>
      <w:bookmarkEnd w:id="12"/>
    </w:p>
    <w:p w14:paraId="7DC03F74">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递交报价文件截止时间及地点：</w:t>
      </w:r>
    </w:p>
    <w:p w14:paraId="5F0B239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截</w:t>
      </w:r>
      <w:r>
        <w:rPr>
          <w:rFonts w:hint="eastAsia" w:ascii="仿宋" w:hAnsi="仿宋" w:eastAsia="仿宋" w:cs="仿宋"/>
          <w:color w:val="auto"/>
          <w:sz w:val="24"/>
          <w:szCs w:val="24"/>
          <w:highlight w:val="none"/>
        </w:rPr>
        <w:t>止时间：</w:t>
      </w:r>
      <w:r>
        <w:rPr>
          <w:rFonts w:hint="eastAsia" w:ascii="仿宋" w:hAnsi="仿宋" w:eastAsia="仿宋" w:cs="仿宋"/>
          <w:color w:val="auto"/>
          <w:sz w:val="24"/>
          <w:szCs w:val="24"/>
          <w:highlight w:val="none"/>
          <w:lang w:eastAsia="zh-CN"/>
        </w:rPr>
        <w:t>2025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11月19</w:t>
      </w:r>
      <w:r>
        <w:rPr>
          <w:rFonts w:hint="eastAsia" w:ascii="仿宋" w:hAnsi="仿宋" w:eastAsia="仿宋" w:cs="仿宋"/>
          <w:color w:val="auto"/>
          <w:sz w:val="24"/>
          <w:szCs w:val="24"/>
          <w:highlight w:val="none"/>
        </w:rPr>
        <w:t>日14:30时（北京时间）报价文件一式三份，须包装密封，并在包装袋封面注明项目名称、编号、供应商名称、加盖公章、联系人及电话。</w:t>
      </w:r>
    </w:p>
    <w:p w14:paraId="35C5086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报送地点：中国科学技术大学先进技术研究院</w:t>
      </w:r>
      <w:r>
        <w:rPr>
          <w:rFonts w:hint="eastAsia" w:ascii="仿宋" w:hAnsi="仿宋" w:eastAsia="仿宋" w:cs="仿宋"/>
          <w:color w:val="auto"/>
          <w:sz w:val="24"/>
          <w:szCs w:val="24"/>
          <w:highlight w:val="none"/>
          <w:lang w:val="en-US" w:eastAsia="zh-CN"/>
        </w:rPr>
        <w:t>未来中心12楼东南角</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不接收快递寄件</w:t>
      </w:r>
      <w:r>
        <w:rPr>
          <w:rFonts w:hint="eastAsia" w:ascii="仿宋" w:hAnsi="仿宋" w:eastAsia="仿宋" w:cs="仿宋"/>
          <w:color w:val="auto"/>
          <w:sz w:val="24"/>
          <w:szCs w:val="24"/>
          <w:highlight w:val="none"/>
          <w:lang w:eastAsia="zh-CN"/>
        </w:rPr>
        <w:t>）</w:t>
      </w:r>
    </w:p>
    <w:p w14:paraId="53311F11">
      <w:pPr>
        <w:pageBreakBefore w:val="0"/>
        <w:widowControl w:val="0"/>
        <w:kinsoku/>
        <w:wordWrap/>
        <w:overflowPunct/>
        <w:topLinePunct w:val="0"/>
        <w:bidi w:val="0"/>
        <w:snapToGrid/>
        <w:spacing w:line="360" w:lineRule="auto"/>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张小红</w:t>
      </w:r>
      <w:r>
        <w:rPr>
          <w:rFonts w:hint="eastAsia" w:ascii="仿宋" w:hAnsi="仿宋" w:eastAsia="仿宋" w:cs="仿宋"/>
          <w:color w:val="auto"/>
          <w:sz w:val="24"/>
          <w:szCs w:val="24"/>
          <w:highlight w:val="none"/>
        </w:rPr>
        <w:t xml:space="preserve">  电话：0551-</w:t>
      </w:r>
      <w:r>
        <w:rPr>
          <w:rFonts w:hint="eastAsia" w:ascii="仿宋" w:hAnsi="仿宋" w:eastAsia="仿宋" w:cs="仿宋"/>
          <w:color w:val="auto"/>
          <w:sz w:val="24"/>
          <w:szCs w:val="24"/>
          <w:highlight w:val="none"/>
          <w:lang w:val="en-US" w:eastAsia="zh-CN"/>
        </w:rPr>
        <w:t>65708037</w:t>
      </w:r>
    </w:p>
    <w:p w14:paraId="7F677C50">
      <w:pPr>
        <w:pStyle w:val="3"/>
        <w:pageBreakBefore w:val="0"/>
        <w:widowControl w:val="0"/>
        <w:numPr>
          <w:ilvl w:val="0"/>
          <w:numId w:val="1"/>
        </w:numPr>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highlight w:val="none"/>
          <w:lang w:val="en-US" w:eastAsia="zh-CN"/>
        </w:rPr>
      </w:pPr>
      <w:r>
        <w:rPr>
          <w:rFonts w:hint="eastAsia" w:ascii="黑体" w:hAnsi="黑体" w:eastAsia="黑体" w:cs="黑体"/>
          <w:bCs w:val="0"/>
          <w:sz w:val="28"/>
          <w:szCs w:val="28"/>
          <w:highlight w:val="none"/>
        </w:rPr>
        <w:t xml:space="preserve"> </w:t>
      </w:r>
      <w:bookmarkStart w:id="13" w:name="_Toc29343"/>
      <w:r>
        <w:rPr>
          <w:rFonts w:hint="eastAsia" w:ascii="黑体" w:hAnsi="黑体" w:eastAsia="黑体" w:cs="黑体"/>
          <w:bCs w:val="0"/>
          <w:sz w:val="28"/>
          <w:szCs w:val="28"/>
          <w:highlight w:val="none"/>
          <w:lang w:val="en-US" w:eastAsia="zh-CN"/>
        </w:rPr>
        <w:t>报价须知</w:t>
      </w:r>
      <w:bookmarkEnd w:id="13"/>
    </w:p>
    <w:p w14:paraId="76154152">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一、报价文件组成</w:t>
      </w:r>
    </w:p>
    <w:p w14:paraId="2ADF4CB8">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1.资格证明文件材料：</w:t>
      </w:r>
    </w:p>
    <w:p w14:paraId="736F42E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仿宋" w:hAnsi="仿宋" w:eastAsia="仿宋" w:cs="仿宋"/>
          <w:b w:val="0"/>
          <w:color w:val="auto"/>
          <w:kern w:val="2"/>
          <w:sz w:val="24"/>
          <w:szCs w:val="24"/>
          <w:highlight w:val="none"/>
          <w:lang w:val="en-US" w:eastAsia="zh-CN" w:bidi="ar-SA"/>
        </w:rPr>
        <w:t>营业执照副本复印件；</w:t>
      </w:r>
    </w:p>
    <w:p w14:paraId="17CA77A0">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b w:val="0"/>
          <w:color w:val="auto"/>
          <w:kern w:val="2"/>
          <w:sz w:val="24"/>
          <w:szCs w:val="24"/>
          <w:highlight w:val="none"/>
          <w:lang w:val="en-US" w:eastAsia="zh-CN" w:bidi="ar-SA"/>
        </w:rPr>
        <w:t>法定代表人身份证复印件；</w:t>
      </w:r>
    </w:p>
    <w:p w14:paraId="667A8B23">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b w:val="0"/>
          <w:color w:val="auto"/>
          <w:kern w:val="2"/>
          <w:sz w:val="24"/>
          <w:szCs w:val="24"/>
          <w:highlight w:val="none"/>
          <w:lang w:val="en-US" w:eastAsia="zh-CN" w:bidi="ar-SA"/>
        </w:rPr>
        <w:t>质量和服务承诺书；</w:t>
      </w:r>
    </w:p>
    <w:p w14:paraId="644EC880">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注：报价人提供的各种复印件需加盖单位公章。</w:t>
      </w:r>
    </w:p>
    <w:p w14:paraId="0B6DD67D">
      <w:pPr>
        <w:pageBreakBefore w:val="0"/>
        <w:widowControl w:val="0"/>
        <w:numPr>
          <w:ilvl w:val="0"/>
          <w:numId w:val="2"/>
        </w:numP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商务文件主要包括报价一览表（格式见第四章）投标单位根据清单提供该详细的报价，包括总价和各分项报价，报价书中须说明产品的品牌、型号和单价。</w:t>
      </w:r>
    </w:p>
    <w:p w14:paraId="198C5329">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二、报价要求</w:t>
      </w:r>
    </w:p>
    <w:p w14:paraId="1DD1287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1.报价为报价人所能承受的一次性最终报价，以人民币为结算币种，包括材料费、利润、搬运费、人工费、运输费、税费、售后、质保及相关所有费用。</w:t>
      </w:r>
    </w:p>
    <w:p w14:paraId="305C682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2.供应商所提供的产品材料，需有该产品材料出厂、检验、检测等合格的相关证明材料，需得到产品厂家相关授权证明。</w:t>
      </w:r>
    </w:p>
    <w:p w14:paraId="2FF74477">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3.供应商应确保其所提供的询价资料的真实性、有效性及合法性，否则由此引起的任何责任由其自行承担。</w:t>
      </w:r>
    </w:p>
    <w:p w14:paraId="6C3DE73B">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三、询价成交原则</w:t>
      </w:r>
    </w:p>
    <w:p w14:paraId="4535E06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1.采购方成立询价小组，根据符合项目要求、质量和服务相等且加权平均报价最低的原则确定成交供应商，如果同时出现两个以上相同的最低加权平均报价，则报价相同的供应商再进行一次报价。</w:t>
      </w:r>
    </w:p>
    <w:p w14:paraId="754F7A9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2.预中标供应商在中国科学技术大学先进技术研究院网站公示三个自然日，如无异议后双方签订合同。</w:t>
      </w:r>
    </w:p>
    <w:p w14:paraId="2075E5F0">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四、签订合同</w:t>
      </w:r>
    </w:p>
    <w:p w14:paraId="5E30AD4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1.供应商在接到成交通知5日内，双方就有关采购事项协商一致，遵循平等、自愿、公平和诚实信用的原则，与采购方签订采购合同。</w:t>
      </w:r>
    </w:p>
    <w:p w14:paraId="3324F55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2.供应商应按照询价文件及评审过程中的有关澄清、说明或者补正文件的内容与采购方签订合同，供应商不得再与采购方签订背离合同实质性内容的其他协议或者声明。</w:t>
      </w:r>
    </w:p>
    <w:p w14:paraId="0B0C1FE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3.在合同履行中，采购方如需追加与合同标的相同的产品，在不改变合同其他条款的前提下，供应商可以跟采购方协商签订补充合同。</w:t>
      </w:r>
    </w:p>
    <w:p w14:paraId="59F01EEA">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4.供应商一旦成交，未经采购方同意，不得将合同全部及任何权利、义务向第三方转让，否则将被视为严重违约，采购方有权决定按照供应商成交后毁标、终止或解除合同等依约处理。</w:t>
      </w:r>
    </w:p>
    <w:p w14:paraId="154F37A4">
      <w:pPr>
        <w:pStyle w:val="9"/>
        <w:pageBreakBefore w:val="0"/>
        <w:widowControl w:val="0"/>
        <w:kinsoku/>
        <w:wordWrap/>
        <w:overflowPunct/>
        <w:topLinePunct w:val="0"/>
        <w:bidi w:val="0"/>
        <w:snapToGrid/>
        <w:spacing w:after="0" w:line="360" w:lineRule="auto"/>
        <w:ind w:left="0" w:leftChars="0" w:firstLine="480" w:firstLineChars="200"/>
        <w:textAlignment w:val="auto"/>
        <w:rPr>
          <w:rFonts w:hint="eastAsia" w:ascii="仿宋" w:hAnsi="仿宋" w:eastAsia="仿宋" w:cs="仿宋"/>
          <w:sz w:val="24"/>
          <w:szCs w:val="24"/>
          <w:highlight w:val="none"/>
          <w:lang w:val="en-US" w:eastAsia="zh-CN"/>
        </w:rPr>
      </w:pPr>
    </w:p>
    <w:p w14:paraId="63BA87FF">
      <w:pPr>
        <w:pStyle w:val="3"/>
        <w:pageBreakBefore w:val="0"/>
        <w:widowControl w:val="0"/>
        <w:numPr>
          <w:ilvl w:val="0"/>
          <w:numId w:val="3"/>
        </w:numPr>
        <w:kinsoku/>
        <w:wordWrap/>
        <w:overflowPunct/>
        <w:topLinePunct w:val="0"/>
        <w:bidi w:val="0"/>
        <w:snapToGrid/>
        <w:spacing w:before="0" w:beforeLines="0" w:after="0" w:afterLines="0" w:line="360" w:lineRule="auto"/>
        <w:ind w:left="0" w:leftChars="0" w:firstLine="562" w:firstLineChars="200"/>
        <w:jc w:val="center"/>
        <w:textAlignment w:val="auto"/>
        <w:rPr>
          <w:rFonts w:hint="eastAsia" w:ascii="黑体" w:hAnsi="黑体" w:eastAsia="黑体" w:cs="黑体"/>
          <w:bCs w:val="0"/>
          <w:sz w:val="28"/>
          <w:szCs w:val="28"/>
          <w:highlight w:val="none"/>
          <w:lang w:val="en-US" w:eastAsia="zh-CN"/>
        </w:rPr>
      </w:pPr>
      <w:bookmarkStart w:id="14" w:name="_Toc502753346"/>
      <w:bookmarkStart w:id="15" w:name="_Toc469347931"/>
      <w:r>
        <w:rPr>
          <w:rFonts w:hint="eastAsia" w:ascii="黑体" w:hAnsi="黑体" w:eastAsia="黑体" w:cs="黑体"/>
          <w:bCs w:val="0"/>
          <w:sz w:val="28"/>
          <w:szCs w:val="28"/>
          <w:highlight w:val="none"/>
          <w:lang w:val="en-US" w:eastAsia="zh-CN"/>
        </w:rPr>
        <w:t xml:space="preserve"> </w:t>
      </w:r>
      <w:bookmarkStart w:id="16" w:name="_Toc21787"/>
      <w:r>
        <w:rPr>
          <w:rFonts w:hint="eastAsia" w:ascii="黑体" w:hAnsi="黑体" w:eastAsia="黑体" w:cs="黑体"/>
          <w:color w:val="auto"/>
          <w:sz w:val="28"/>
          <w:szCs w:val="28"/>
          <w:highlight w:val="none"/>
        </w:rPr>
        <w:t>项目内容及要求</w:t>
      </w:r>
      <w:bookmarkEnd w:id="16"/>
    </w:p>
    <w:p w14:paraId="2E9FBD11">
      <w:pPr>
        <w:pageBreakBefore w:val="0"/>
        <w:widowControl w:val="0"/>
        <w:kinsoku/>
        <w:wordWrap/>
        <w:overflowPunct/>
        <w:topLinePunct w:val="0"/>
        <w:bidi w:val="0"/>
        <w:snapToGrid/>
        <w:spacing w:line="360" w:lineRule="auto"/>
        <w:ind w:left="0" w:leftChars="0"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一、采购要求</w:t>
      </w:r>
    </w:p>
    <w:p w14:paraId="0CBDD2E8">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1、货物名称及数量</w:t>
      </w:r>
    </w:p>
    <w:p w14:paraId="5F0EC5D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电动自行车充电桩19台，提供190个充电接口。（暂定，最终以现场场地尺寸为准）</w:t>
      </w:r>
    </w:p>
    <w:p w14:paraId="28AE5DFA">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2、规格材质及技术要求</w:t>
      </w:r>
    </w:p>
    <w:p w14:paraId="7E21CF4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材质：符合国标标准，包括但不限于充电控制器壳体、插座均采用防火PC+ABS 、防水防尘等级达IP5X。</w:t>
      </w:r>
    </w:p>
    <w:p w14:paraId="497BF076">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技术要求：符合国标和相关法律法规要求，包括但不限于</w:t>
      </w:r>
    </w:p>
    <w:p w14:paraId="30556BDB">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（1）能够检测到充满、漏电、高温、过载、过压等现象，并启动充电保护或断电程序，进行相应的语音提示。</w:t>
      </w:r>
    </w:p>
    <w:p w14:paraId="587ECCE8">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（2）遇到断网、断电等情况时，能正确识别，切实保护好用户利益。</w:t>
      </w:r>
    </w:p>
    <w:p w14:paraId="25764195">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（3）使用方式：投币、微信、支付宝直接付款后使用，不使用app。</w:t>
      </w:r>
    </w:p>
    <w:p w14:paraId="5364F22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3、合作模式</w:t>
      </w:r>
    </w:p>
    <w:p w14:paraId="2F3778B9">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中标人建设室外充电桩19台，建设费用由中标人承担，合作年限3年，充电桩收益归中标人所有。合同期满后，经双方协商一致后，可续签合同。   </w:t>
      </w:r>
    </w:p>
    <w:p w14:paraId="151F3EB6">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招标人根据设施设备实际所需用的功率，明确可供电电源位置，中标人负责线缆、电表，充电设备等完成此项目所需设备、材料、机械、人工、安装、管理、税费、利润等可能产生的所有费用。电费按季度抄表收取，收费标准0.8元/度；按年收取设备管理费300元/台室外充电桩，管理费在签订合同后中标人一次缴清。</w:t>
      </w:r>
    </w:p>
    <w:p w14:paraId="3E5D013E">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中标人负责所安装充电桩区域和所投设施设备所有安全和环保安全问题，配套安全设施、标识标牌等符合国家规定和招标人要求。中标人在招标人园区需服从招标人统一管理，出现3次以上不服从管理的情况，招标人可据此解除合同，产生一切损失由中标人承担。</w:t>
      </w:r>
    </w:p>
    <w:p w14:paraId="2C050D11">
      <w:pPr>
        <w:pageBreakBefore w:val="0"/>
        <w:widowControl w:val="0"/>
        <w:kinsoku/>
        <w:wordWrap/>
        <w:overflowPunct/>
        <w:topLinePunct w:val="0"/>
        <w:bidi w:val="0"/>
        <w:snapToGrid/>
        <w:spacing w:line="360" w:lineRule="auto"/>
        <w:ind w:left="0" w:leftChars="0" w:firstLine="482" w:firstLineChars="200"/>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二、售后及其他要求</w:t>
      </w:r>
    </w:p>
    <w:p w14:paraId="0DA5BD7D">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1、售后服务</w:t>
      </w:r>
    </w:p>
    <w:p w14:paraId="017E1E02">
      <w:pPr>
        <w:pageBreakBefore w:val="0"/>
        <w:widowControl w:val="0"/>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设备故障在12小时内维修完毕。3次以上维修或者维修后无法保证安全使用的充电设备，需及时更换。</w:t>
      </w:r>
    </w:p>
    <w:p w14:paraId="7F6FD2E0">
      <w:pPr>
        <w:pageBreakBefore w:val="0"/>
        <w:widowControl w:val="0"/>
        <w:numPr>
          <w:ilvl w:val="0"/>
          <w:numId w:val="0"/>
        </w:numP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2、安装地点</w:t>
      </w:r>
    </w:p>
    <w:p w14:paraId="0EBFF58F">
      <w:pPr>
        <w:pageBreakBefore w:val="0"/>
        <w:widowControl w:val="0"/>
        <w:numPr>
          <w:ilvl w:val="0"/>
          <w:numId w:val="0"/>
        </w:numPr>
        <w:kinsoku/>
        <w:wordWrap/>
        <w:overflowPunct/>
        <w:topLinePunct w:val="0"/>
        <w:bidi w:val="0"/>
        <w:snapToGrid/>
        <w:spacing w:line="360" w:lineRule="auto"/>
        <w:ind w:left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中国科学技术大学先进技术研究院园区内，招标人指定位置。</w:t>
      </w:r>
    </w:p>
    <w:p w14:paraId="36704BC1">
      <w:pPr>
        <w:pageBreakBefore w:val="0"/>
        <w:widowControl w:val="0"/>
        <w:numPr>
          <w:ilvl w:val="0"/>
          <w:numId w:val="0"/>
        </w:numPr>
        <w:kinsoku/>
        <w:wordWrap/>
        <w:overflowPunct/>
        <w:topLinePunct w:val="0"/>
        <w:bidi w:val="0"/>
        <w:snapToGrid/>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3、安装时间（含安装调试）</w:t>
      </w:r>
    </w:p>
    <w:p w14:paraId="7C710045">
      <w:pPr>
        <w:pageBreakBefore w:val="0"/>
        <w:widowControl w:val="0"/>
        <w:numPr>
          <w:ilvl w:val="0"/>
          <w:numId w:val="0"/>
        </w:numPr>
        <w:kinsoku/>
        <w:wordWrap/>
        <w:overflowPunct/>
        <w:topLinePunct w:val="0"/>
        <w:bidi w:val="0"/>
        <w:snapToGrid/>
        <w:spacing w:line="360" w:lineRule="auto"/>
        <w:ind w:left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合同签订后15日内</w:t>
      </w:r>
    </w:p>
    <w:p w14:paraId="197C4D2C">
      <w:pPr>
        <w:pStyle w:val="3"/>
        <w:pageBreakBefore w:val="0"/>
        <w:widowControl w:val="0"/>
        <w:numPr>
          <w:ilvl w:val="0"/>
          <w:numId w:val="3"/>
        </w:numPr>
        <w:kinsoku/>
        <w:wordWrap/>
        <w:overflowPunct/>
        <w:topLinePunct w:val="0"/>
        <w:bidi w:val="0"/>
        <w:spacing w:before="0" w:beforeLines="0" w:after="0" w:afterLines="0" w:line="240" w:lineRule="auto"/>
        <w:ind w:left="0" w:leftChars="0" w:firstLine="562" w:firstLineChars="200"/>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bCs w:val="0"/>
          <w:sz w:val="28"/>
          <w:szCs w:val="28"/>
          <w:highlight w:val="none"/>
        </w:rPr>
        <w:t xml:space="preserve"> </w:t>
      </w:r>
      <w:bookmarkStart w:id="17" w:name="_Toc12768"/>
      <w:r>
        <w:rPr>
          <w:rFonts w:hint="eastAsia" w:ascii="黑体" w:hAnsi="黑体" w:cs="黑体"/>
          <w:bCs w:val="0"/>
          <w:sz w:val="28"/>
          <w:szCs w:val="28"/>
          <w:highlight w:val="none"/>
          <w:lang w:val="en-US" w:eastAsia="zh-CN"/>
        </w:rPr>
        <w:t>投标</w:t>
      </w:r>
      <w:r>
        <w:rPr>
          <w:rFonts w:hint="eastAsia" w:ascii="黑体" w:hAnsi="黑体" w:eastAsia="黑体" w:cs="黑体"/>
          <w:bCs w:val="0"/>
          <w:sz w:val="28"/>
          <w:szCs w:val="28"/>
          <w:highlight w:val="none"/>
          <w:lang w:val="en-US" w:eastAsia="zh-CN"/>
        </w:rPr>
        <w:t>文件格式</w:t>
      </w:r>
      <w:bookmarkEnd w:id="17"/>
    </w:p>
    <w:p w14:paraId="6F7BA3A8">
      <w:pPr>
        <w:pStyle w:val="2"/>
        <w:pageBreakBefore w:val="0"/>
        <w:kinsoku/>
        <w:wordWrap/>
        <w:overflowPunct/>
        <w:topLinePunct w:val="0"/>
        <w:spacing w:line="240" w:lineRule="auto"/>
        <w:ind w:left="0" w:leftChars="0" w:right="0" w:rightChars="0" w:firstLine="883" w:firstLineChars="20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投标文件</w:t>
      </w:r>
    </w:p>
    <w:p w14:paraId="764EE1F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2F76A54A">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3A0E9B21">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43D59E2B">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default" w:ascii="宋体" w:hAnsi="宋体" w:cs="宋体"/>
          <w:b w:val="0"/>
          <w:bCs/>
          <w:color w:val="auto"/>
          <w:sz w:val="24"/>
          <w:highlight w:val="none"/>
          <w:u w:val="single"/>
          <w:lang w:val="en-US" w:eastAsia="zh-CN"/>
        </w:rPr>
      </w:pPr>
      <w:r>
        <w:rPr>
          <w:rFonts w:hint="eastAsia" w:ascii="宋体" w:hAnsi="宋体" w:eastAsia="宋体" w:cs="宋体"/>
          <w:color w:val="auto"/>
          <w:sz w:val="24"/>
          <w:highlight w:val="none"/>
        </w:rPr>
        <w:t>项目名称：</w:t>
      </w:r>
      <w:r>
        <w:rPr>
          <w:rFonts w:hint="eastAsia" w:ascii="宋体" w:hAnsi="宋体" w:eastAsia="宋体" w:cs="宋体"/>
          <w:b w:val="0"/>
          <w:bCs/>
          <w:color w:val="auto"/>
          <w:sz w:val="24"/>
          <w:szCs w:val="24"/>
          <w:highlight w:val="none"/>
          <w:u w:val="single"/>
          <w:lang w:val="en-US" w:eastAsia="zh-CN"/>
        </w:rPr>
        <w:t>中国科学技术大学先进技术研究院电动自行车充电桩采购</w:t>
      </w:r>
      <w:r>
        <w:rPr>
          <w:rFonts w:hint="eastAsia" w:ascii="宋体" w:hAnsi="宋体" w:cs="宋体"/>
          <w:b w:val="0"/>
          <w:bCs/>
          <w:color w:val="auto"/>
          <w:sz w:val="24"/>
          <w:szCs w:val="24"/>
          <w:highlight w:val="none"/>
          <w:u w:val="single"/>
          <w:lang w:val="en-US" w:eastAsia="zh-CN"/>
        </w:rPr>
        <w:t>项目</w:t>
      </w:r>
    </w:p>
    <w:p w14:paraId="69DF11B6">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投标单位：__________________________（盖章）</w:t>
      </w:r>
    </w:p>
    <w:p w14:paraId="63D7603B">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企业所有制类别：____________________ 等级</w:t>
      </w:r>
    </w:p>
    <w:p w14:paraId="52F1862E">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企业法人代表：______________________（盖章）</w:t>
      </w:r>
    </w:p>
    <w:p w14:paraId="5F402CDD">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both"/>
        <w:textAlignment w:val="auto"/>
        <w:rPr>
          <w:rFonts w:hint="eastAsia" w:ascii="宋体" w:hAnsi="宋体" w:eastAsia="宋体" w:cs="宋体"/>
          <w:color w:val="auto"/>
          <w:sz w:val="24"/>
          <w:highlight w:val="none"/>
        </w:rPr>
      </w:pPr>
    </w:p>
    <w:p w14:paraId="3204E0CF">
      <w:pPr>
        <w:keepNext w:val="0"/>
        <w:keepLines w:val="0"/>
        <w:pageBreakBefore w:val="0"/>
        <w:widowControl w:val="0"/>
        <w:kinsoku/>
        <w:wordWrap/>
        <w:overflowPunct/>
        <w:topLinePunct w:val="0"/>
        <w:autoSpaceDE/>
        <w:autoSpaceDN/>
        <w:bidi w:val="0"/>
        <w:adjustRightInd/>
        <w:snapToGrid/>
        <w:spacing w:before="0" w:beforeLines="200" w:after="0" w:afterLines="200" w:line="240" w:lineRule="auto"/>
        <w:ind w:left="0" w:leftChars="0" w:right="0" w:rightChars="0" w:firstLine="480" w:firstLineChars="200"/>
        <w:jc w:val="both"/>
        <w:textAlignment w:val="auto"/>
        <w:rPr>
          <w:rFonts w:hint="eastAsia" w:ascii="宋体" w:hAnsi="宋体" w:eastAsia="宋体" w:cs="宋体"/>
          <w:color w:val="auto"/>
          <w:sz w:val="24"/>
          <w:highlight w:val="none"/>
        </w:rPr>
      </w:pPr>
    </w:p>
    <w:p w14:paraId="76C4FE7E">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3D5D5BF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A7E6FB5">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78478F2">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0507FC47">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34F4B60F">
      <w:pPr>
        <w:pageBreakBefore w:val="0"/>
        <w:kinsoku/>
        <w:wordWrap/>
        <w:overflowPunct/>
        <w:topLinePunct w:val="0"/>
        <w:spacing w:line="240" w:lineRule="auto"/>
        <w:ind w:left="0" w:leftChars="0" w:right="0" w:rightChars="0" w:firstLine="480" w:firstLineChars="200"/>
        <w:jc w:val="both"/>
        <w:rPr>
          <w:rFonts w:hint="eastAsia" w:ascii="宋体" w:hAnsi="宋体" w:eastAsia="宋体" w:cs="宋体"/>
          <w:color w:val="auto"/>
          <w:sz w:val="24"/>
          <w:highlight w:val="none"/>
        </w:rPr>
      </w:pPr>
    </w:p>
    <w:p w14:paraId="7AF40A84">
      <w:pPr>
        <w:pageBreakBefore w:val="0"/>
        <w:kinsoku/>
        <w:wordWrap/>
        <w:overflowPunct/>
        <w:topLinePunct w:val="0"/>
        <w:spacing w:line="240" w:lineRule="auto"/>
        <w:ind w:left="0" w:leftChars="0" w:right="0" w:rightChars="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编制日期：       年   月  日</w:t>
      </w:r>
    </w:p>
    <w:p w14:paraId="04776C10">
      <w:pPr>
        <w:rPr>
          <w:rFonts w:hint="eastAsia" w:ascii="仿宋" w:hAnsi="仿宋" w:eastAsia="仿宋" w:cs="仿宋"/>
          <w:b/>
          <w:bCs/>
          <w:color w:val="auto"/>
          <w:kern w:val="2"/>
          <w:sz w:val="24"/>
          <w:szCs w:val="24"/>
          <w:lang w:val="en-US" w:eastAsia="zh-CN" w:bidi="ar-SA"/>
        </w:rPr>
      </w:pPr>
      <w:r>
        <w:rPr>
          <w:rFonts w:hint="eastAsia" w:ascii="宋体" w:hAnsi="宋体" w:eastAsia="宋体" w:cs="宋体"/>
          <w:color w:val="auto"/>
          <w:szCs w:val="24"/>
          <w:highlight w:val="none"/>
        </w:rPr>
        <w:br w:type="page"/>
      </w:r>
    </w:p>
    <w:p w14:paraId="2C5A9EA7">
      <w:pPr>
        <w:rPr>
          <w:rFonts w:hint="eastAsia" w:ascii="仿宋" w:hAnsi="仿宋" w:eastAsia="仿宋" w:cs="仿宋"/>
          <w:b/>
          <w:bCs/>
          <w:color w:val="auto"/>
          <w:kern w:val="2"/>
          <w:sz w:val="24"/>
          <w:szCs w:val="24"/>
          <w:highlight w:val="none"/>
          <w:lang w:val="en-US" w:eastAsia="zh-CN" w:bidi="ar-SA"/>
        </w:rPr>
      </w:pPr>
    </w:p>
    <w:p w14:paraId="71E889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lang w:val="en-US" w:eastAsia="zh-CN"/>
        </w:rPr>
        <w:t>报价清单格式</w:t>
      </w:r>
    </w:p>
    <w:p w14:paraId="0DF5B0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4"/>
          <w:szCs w:val="24"/>
          <w:highlight w:val="none"/>
          <w:lang w:val="en-US" w:eastAsia="zh-CN"/>
        </w:rPr>
      </w:pPr>
    </w:p>
    <w:p w14:paraId="7C0E55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color w:val="auto"/>
          <w:sz w:val="24"/>
          <w:szCs w:val="24"/>
          <w:highlight w:val="none"/>
        </w:rPr>
        <w:t>中国科学技术大学先进技术研究院</w:t>
      </w:r>
      <w:r>
        <w:rPr>
          <w:rFonts w:hint="eastAsia" w:ascii="仿宋" w:hAnsi="仿宋" w:eastAsia="仿宋" w:cs="仿宋"/>
          <w:b w:val="0"/>
          <w:bCs w:val="0"/>
          <w:color w:val="auto"/>
          <w:sz w:val="24"/>
          <w:szCs w:val="24"/>
          <w:highlight w:val="none"/>
          <w:lang w:val="en-US" w:eastAsia="zh-CN"/>
        </w:rPr>
        <w:t>电动自行车充电桩</w:t>
      </w:r>
      <w:r>
        <w:rPr>
          <w:rFonts w:hint="eastAsia" w:ascii="仿宋" w:hAnsi="仿宋" w:eastAsia="仿宋" w:cs="仿宋"/>
          <w:b w:val="0"/>
          <w:bCs w:val="0"/>
          <w:color w:val="auto"/>
          <w:sz w:val="24"/>
          <w:szCs w:val="24"/>
          <w:highlight w:val="none"/>
        </w:rPr>
        <w:t>采购报价清单</w:t>
      </w:r>
    </w:p>
    <w:bookmarkEnd w:id="14"/>
    <w:bookmarkEnd w:id="15"/>
    <w:p w14:paraId="75FEE4D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tbl>
      <w:tblPr>
        <w:tblStyle w:val="10"/>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4"/>
        <w:gridCol w:w="1886"/>
        <w:gridCol w:w="1526"/>
        <w:gridCol w:w="1526"/>
        <w:gridCol w:w="2728"/>
      </w:tblGrid>
      <w:tr w14:paraId="2618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4" w:type="dxa"/>
            <w:tcBorders>
              <w:top w:val="single" w:color="000000" w:sz="4" w:space="0"/>
              <w:left w:val="single" w:color="000000" w:sz="4" w:space="0"/>
              <w:bottom w:val="single" w:color="000000" w:sz="4" w:space="0"/>
              <w:right w:val="single" w:color="000000" w:sz="4" w:space="0"/>
            </w:tcBorders>
            <w:noWrap w:val="0"/>
            <w:vAlign w:val="center"/>
          </w:tcPr>
          <w:p w14:paraId="67B8A3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序号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261D81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eastAsia="zh-CN"/>
              </w:rPr>
              <w:t>适用功率</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58C3D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报价权重</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34B50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报价</w:t>
            </w:r>
          </w:p>
          <w:p w14:paraId="32102B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（元/小时）</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14:paraId="7D79D9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备注</w:t>
            </w:r>
          </w:p>
        </w:tc>
      </w:tr>
      <w:tr w14:paraId="7BA5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3E124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17BDA2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0~220 瓦</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CD3E8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35%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99AE2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p>
        </w:tc>
        <w:tc>
          <w:tcPr>
            <w:tcW w:w="2728" w:type="dxa"/>
            <w:vMerge w:val="restart"/>
            <w:tcBorders>
              <w:top w:val="single" w:color="000000" w:sz="4" w:space="0"/>
              <w:left w:val="single" w:color="000000" w:sz="4" w:space="0"/>
              <w:right w:val="single" w:color="000000" w:sz="4" w:space="0"/>
            </w:tcBorders>
            <w:noWrap w:val="0"/>
            <w:vAlign w:val="center"/>
          </w:tcPr>
          <w:p w14:paraId="1D642EF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每个充电桩由1 台主机和 10 路插座组成，每个插座距离80-100 CM,每个插座均由主机独立控制，可选择投币、支付宝/微信扫码支付充电。</w:t>
            </w:r>
            <w:bookmarkStart w:id="19" w:name="_GoBack"/>
            <w:bookmarkEnd w:id="19"/>
          </w:p>
        </w:tc>
      </w:tr>
      <w:tr w14:paraId="7CC5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5DA57B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036490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221~350瓦</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08E3C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45%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38FCE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p>
        </w:tc>
        <w:tc>
          <w:tcPr>
            <w:tcW w:w="2728" w:type="dxa"/>
            <w:vMerge w:val="continue"/>
            <w:tcBorders>
              <w:left w:val="single" w:color="000000" w:sz="4" w:space="0"/>
              <w:right w:val="single" w:color="000000" w:sz="4" w:space="0"/>
            </w:tcBorders>
            <w:noWrap w:val="0"/>
            <w:vAlign w:val="center"/>
          </w:tcPr>
          <w:p w14:paraId="05FAF5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p>
        </w:tc>
      </w:tr>
      <w:tr w14:paraId="106E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3D80DD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3CE0B3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351~500瓦</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7CCD2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15%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3E8BD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p>
        </w:tc>
        <w:tc>
          <w:tcPr>
            <w:tcW w:w="2728" w:type="dxa"/>
            <w:vMerge w:val="continue"/>
            <w:tcBorders>
              <w:left w:val="single" w:color="000000" w:sz="4" w:space="0"/>
              <w:right w:val="single" w:color="000000" w:sz="4" w:space="0"/>
            </w:tcBorders>
            <w:noWrap w:val="0"/>
            <w:vAlign w:val="center"/>
          </w:tcPr>
          <w:p w14:paraId="6AF2A6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p>
        </w:tc>
      </w:tr>
      <w:tr w14:paraId="27669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7E641B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1DE2E1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501~800瓦</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4DB07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1D8C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p>
        </w:tc>
        <w:tc>
          <w:tcPr>
            <w:tcW w:w="2728" w:type="dxa"/>
            <w:vMerge w:val="continue"/>
            <w:tcBorders>
              <w:left w:val="single" w:color="000000" w:sz="4" w:space="0"/>
              <w:right w:val="single" w:color="000000" w:sz="4" w:space="0"/>
            </w:tcBorders>
            <w:noWrap w:val="0"/>
            <w:vAlign w:val="center"/>
          </w:tcPr>
          <w:p w14:paraId="5A095C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p>
        </w:tc>
      </w:tr>
      <w:tr w14:paraId="685E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40" w:type="dxa"/>
            <w:gridSpan w:val="2"/>
            <w:tcBorders>
              <w:top w:val="single" w:color="000000" w:sz="4" w:space="0"/>
              <w:left w:val="single" w:color="000000" w:sz="4" w:space="0"/>
              <w:bottom w:val="single" w:color="000000" w:sz="4" w:space="0"/>
              <w:right w:val="single" w:color="000000" w:sz="4" w:space="0"/>
            </w:tcBorders>
            <w:noWrap/>
            <w:vAlign w:val="center"/>
          </w:tcPr>
          <w:p w14:paraId="2EAE4D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小计</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6811B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100%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02B27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p>
        </w:tc>
        <w:tc>
          <w:tcPr>
            <w:tcW w:w="2728" w:type="dxa"/>
            <w:vMerge w:val="continue"/>
            <w:tcBorders>
              <w:left w:val="single" w:color="000000" w:sz="4" w:space="0"/>
              <w:bottom w:val="single" w:color="000000" w:sz="4" w:space="0"/>
              <w:right w:val="single" w:color="000000" w:sz="4" w:space="0"/>
            </w:tcBorders>
            <w:noWrap w:val="0"/>
            <w:vAlign w:val="center"/>
          </w:tcPr>
          <w:p w14:paraId="082292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highlight w:val="none"/>
                <w:lang w:val="en-US" w:eastAsia="zh-CN"/>
              </w:rPr>
            </w:pPr>
          </w:p>
        </w:tc>
      </w:tr>
    </w:tbl>
    <w:p w14:paraId="41567F8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p w14:paraId="4F80337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p w14:paraId="5B4DDB2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p w14:paraId="4176B07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报价人名称（盖章）：                     日期：</w:t>
      </w:r>
    </w:p>
    <w:p w14:paraId="5D95A27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p>
    <w:p w14:paraId="4DFA028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报价人代表签名：                        联系电话：</w:t>
      </w:r>
    </w:p>
    <w:p w14:paraId="5BC655F0">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b w:val="0"/>
          <w:color w:val="auto"/>
          <w:kern w:val="2"/>
          <w:sz w:val="24"/>
          <w:szCs w:val="24"/>
          <w:highlight w:val="none"/>
          <w:lang w:val="en-US" w:eastAsia="zh-CN" w:bidi="ar-SA"/>
        </w:rPr>
      </w:pPr>
    </w:p>
    <w:p w14:paraId="55AC3C81">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b w:val="0"/>
          <w:color w:val="auto"/>
          <w:kern w:val="2"/>
          <w:sz w:val="24"/>
          <w:szCs w:val="24"/>
          <w:highlight w:val="none"/>
          <w:lang w:val="en-US" w:eastAsia="zh-CN" w:bidi="ar-SA"/>
        </w:rPr>
      </w:pPr>
    </w:p>
    <w:p w14:paraId="3790E93D">
      <w:pPr>
        <w:pStyle w:val="4"/>
        <w:pageBreakBefore w:val="0"/>
        <w:widowControl w:val="0"/>
        <w:kinsoku/>
        <w:wordWrap/>
        <w:overflowPunct/>
        <w:topLinePunct w:val="0"/>
        <w:bidi w:val="0"/>
        <w:spacing w:before="0" w:after="0" w:line="240" w:lineRule="auto"/>
        <w:ind w:firstLine="480" w:firstLineChars="200"/>
        <w:textAlignment w:val="auto"/>
        <w:rPr>
          <w:rFonts w:hint="eastAsia" w:ascii="仿宋" w:hAnsi="仿宋" w:eastAsia="仿宋" w:cs="仿宋"/>
          <w:b w:val="0"/>
          <w:bCs w:val="0"/>
          <w:color w:val="auto"/>
          <w:sz w:val="24"/>
          <w:szCs w:val="24"/>
          <w:highlight w:val="none"/>
        </w:rPr>
      </w:pPr>
    </w:p>
    <w:p w14:paraId="4B065D48">
      <w:pPr>
        <w:pageBreakBefore w:val="0"/>
        <w:widowControl w:val="0"/>
        <w:kinsoku/>
        <w:wordWrap/>
        <w:overflowPunct/>
        <w:topLinePunct w:val="0"/>
        <w:bidi w:val="0"/>
        <w:spacing w:line="24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br w:type="page"/>
      </w:r>
    </w:p>
    <w:p w14:paraId="2E4746D6">
      <w:pPr>
        <w:pStyle w:val="4"/>
        <w:pageBreakBefore w:val="0"/>
        <w:widowControl w:val="0"/>
        <w:kinsoku/>
        <w:wordWrap/>
        <w:overflowPunct/>
        <w:topLinePunct w:val="0"/>
        <w:bidi w:val="0"/>
        <w:spacing w:before="0" w:after="0" w:line="240" w:lineRule="auto"/>
        <w:ind w:firstLine="482" w:firstLineChars="200"/>
        <w:jc w:val="left"/>
        <w:textAlignment w:val="auto"/>
        <w:rPr>
          <w:rFonts w:hint="eastAsia" w:ascii="仿宋" w:hAnsi="仿宋" w:eastAsia="仿宋" w:cs="仿宋"/>
          <w:b/>
          <w:bCs/>
          <w:color w:val="auto"/>
          <w:sz w:val="24"/>
          <w:szCs w:val="24"/>
          <w:highlight w:val="none"/>
        </w:rPr>
      </w:pPr>
      <w:bookmarkStart w:id="18" w:name="_Toc21718"/>
      <w:r>
        <w:rPr>
          <w:rFonts w:hint="eastAsia" w:ascii="仿宋" w:hAnsi="仿宋" w:eastAsia="仿宋" w:cs="仿宋"/>
          <w:b/>
          <w:bCs/>
          <w:color w:val="auto"/>
          <w:sz w:val="24"/>
          <w:szCs w:val="24"/>
          <w:highlight w:val="none"/>
        </w:rPr>
        <w:t>二、法定代表人身份证明</w:t>
      </w:r>
      <w:bookmarkEnd w:id="18"/>
    </w:p>
    <w:p w14:paraId="35FF92C5">
      <w:pPr>
        <w:pageBreakBefore w:val="0"/>
        <w:widowControl w:val="0"/>
        <w:kinsoku/>
        <w:wordWrap/>
        <w:overflowPunct/>
        <w:topLinePunct w:val="0"/>
        <w:bidi w:val="0"/>
        <w:adjustRightInd w:val="0"/>
        <w:snapToGrid w:val="0"/>
        <w:spacing w:line="240" w:lineRule="auto"/>
        <w:ind w:firstLine="482" w:firstLineChars="200"/>
        <w:jc w:val="center"/>
        <w:textAlignment w:val="auto"/>
        <w:rPr>
          <w:rFonts w:hint="eastAsia" w:ascii="仿宋" w:hAnsi="仿宋" w:eastAsia="仿宋" w:cs="仿宋"/>
          <w:b/>
          <w:color w:val="auto"/>
          <w:sz w:val="24"/>
          <w:szCs w:val="24"/>
          <w:highlight w:val="none"/>
        </w:rPr>
      </w:pPr>
    </w:p>
    <w:p w14:paraId="7BF8B8C6">
      <w:pPr>
        <w:pageBreakBefore w:val="0"/>
        <w:widowControl w:val="0"/>
        <w:kinsoku/>
        <w:wordWrap/>
        <w:overflowPunct/>
        <w:topLinePunct w:val="0"/>
        <w:bidi w:val="0"/>
        <w:adjustRightInd w:val="0"/>
        <w:snapToGrid w:val="0"/>
        <w:spacing w:line="240" w:lineRule="auto"/>
        <w:ind w:firstLine="482" w:firstLineChars="200"/>
        <w:jc w:val="center"/>
        <w:textAlignment w:val="auto"/>
        <w:rPr>
          <w:rFonts w:hint="eastAsia" w:ascii="仿宋" w:hAnsi="仿宋" w:eastAsia="仿宋" w:cs="仿宋"/>
          <w:b/>
          <w:color w:val="auto"/>
          <w:sz w:val="24"/>
          <w:szCs w:val="24"/>
          <w:highlight w:val="none"/>
        </w:rPr>
      </w:pPr>
    </w:p>
    <w:p w14:paraId="5098CA2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法定代表人（单位负责人）身份证明</w:t>
      </w:r>
    </w:p>
    <w:p w14:paraId="42153BC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highlight w:val="none"/>
        </w:rPr>
      </w:pPr>
    </w:p>
    <w:p w14:paraId="3EE730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3488B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9583F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33CF1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35BFFD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1BF8C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5E79E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（供应商名称）的法定代表人（单位负责人）。</w:t>
      </w:r>
    </w:p>
    <w:p w14:paraId="3D340F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05C3BB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附：法定代表人（单位负责人）身份证复印件。</w:t>
      </w:r>
    </w:p>
    <w:p w14:paraId="5DB258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0BE18D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41E69B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7D39E2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71FD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8AFC5A0">
      <w:pPr>
        <w:pageBreakBefore w:val="0"/>
        <w:widowControl w:val="0"/>
        <w:numPr>
          <w:ilvl w:val="0"/>
          <w:numId w:val="0"/>
        </w:numPr>
        <w:kinsoku/>
        <w:wordWrap/>
        <w:overflowPunct/>
        <w:topLinePunct w:val="0"/>
        <w:bidi w:val="0"/>
        <w:spacing w:line="240" w:lineRule="auto"/>
        <w:ind w:left="0" w:leftChars="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rPr>
        <w:t>质量保证和服务承诺书</w:t>
      </w:r>
    </w:p>
    <w:p w14:paraId="0F22E05E">
      <w:pPr>
        <w:pageBreakBefore w:val="0"/>
        <w:widowControl w:val="0"/>
        <w:numPr>
          <w:ilvl w:val="0"/>
          <w:numId w:val="0"/>
        </w:numPr>
        <w:kinsoku/>
        <w:wordWrap/>
        <w:overflowPunct/>
        <w:topLinePunct w:val="0"/>
        <w:bidi w:val="0"/>
        <w:spacing w:line="240" w:lineRule="auto"/>
        <w:ind w:leftChars="0"/>
        <w:jc w:val="left"/>
        <w:textAlignment w:val="auto"/>
        <w:rPr>
          <w:rFonts w:hint="eastAsia" w:ascii="仿宋" w:hAnsi="仿宋" w:eastAsia="仿宋" w:cs="仿宋"/>
          <w:b/>
          <w:bCs/>
          <w:color w:val="auto"/>
          <w:sz w:val="24"/>
          <w:szCs w:val="24"/>
          <w:highlight w:val="none"/>
        </w:rPr>
      </w:pPr>
    </w:p>
    <w:p w14:paraId="4FFC5C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质量保证和服务承诺书</w:t>
      </w:r>
    </w:p>
    <w:p w14:paraId="327EF0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致：中国科学技术大学先进技术研究院</w:t>
      </w:r>
    </w:p>
    <w:p w14:paraId="1DB93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对于贵方的中国科学技术大学先进技术研究院</w:t>
      </w:r>
      <w:r>
        <w:rPr>
          <w:rFonts w:hint="eastAsia" w:ascii="仿宋" w:hAnsi="仿宋" w:eastAsia="仿宋" w:cs="仿宋"/>
          <w:color w:val="auto"/>
          <w:sz w:val="24"/>
          <w:szCs w:val="24"/>
          <w:highlight w:val="none"/>
          <w:lang w:val="en-US" w:eastAsia="zh-CN"/>
        </w:rPr>
        <w:t>电动自行车充电桩</w:t>
      </w:r>
      <w:r>
        <w:rPr>
          <w:rFonts w:hint="eastAsia" w:ascii="仿宋" w:hAnsi="仿宋" w:eastAsia="仿宋" w:cs="仿宋"/>
          <w:color w:val="auto"/>
          <w:sz w:val="24"/>
          <w:szCs w:val="24"/>
          <w:highlight w:val="none"/>
        </w:rPr>
        <w:t>采购询价项目（项目编号:</w:t>
      </w:r>
      <w:r>
        <w:rPr>
          <w:rFonts w:hint="eastAsia" w:ascii="仿宋" w:hAnsi="仿宋" w:eastAsia="仿宋" w:cs="仿宋"/>
          <w:color w:val="auto"/>
          <w:sz w:val="24"/>
          <w:szCs w:val="24"/>
          <w:highlight w:val="none"/>
          <w:u w:val="single"/>
          <w:lang w:eastAsia="zh-CN"/>
        </w:rPr>
        <w:t>2025XYY00</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rPr>
        <w:t>），我方已认真阅读询价文件的全部内容，并对本次询价项目作出实质性响应，承诺在报价有效期内具有约束力。如有违约行为，将按规定接受处罚，直至追究法律责任。</w:t>
      </w:r>
    </w:p>
    <w:p w14:paraId="7C8CE7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单位中标，我们将严格遵守询价文件和合同协议条款，不附加任何条件满足全部要求，确保所供产品材料从正品采购渠道进行采购，并承诺我方提供的产品材料在正常使用周期内，如产生该产品耗材非人为原因导致的损坏或故障而造成的一切损失和责任，则由我单位愿承担。</w:t>
      </w:r>
    </w:p>
    <w:p w14:paraId="76B87D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p>
    <w:p w14:paraId="7F87E9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p>
    <w:p w14:paraId="7C9E67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18B5CD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报价人名称（盖章）：</w:t>
      </w:r>
      <w:r>
        <w:rPr>
          <w:rFonts w:hint="eastAsia" w:ascii="仿宋" w:hAnsi="仿宋" w:eastAsia="仿宋" w:cs="仿宋"/>
          <w:color w:val="auto"/>
          <w:sz w:val="24"/>
          <w:szCs w:val="24"/>
          <w:highlight w:val="none"/>
          <w:u w:val="single"/>
        </w:rPr>
        <w:t xml:space="preserve">                </w:t>
      </w:r>
    </w:p>
    <w:p w14:paraId="2CAB0D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281B3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报价代表人（签名）：</w:t>
      </w:r>
      <w:r>
        <w:rPr>
          <w:rFonts w:hint="eastAsia" w:ascii="仿宋" w:hAnsi="仿宋" w:eastAsia="仿宋" w:cs="仿宋"/>
          <w:color w:val="auto"/>
          <w:sz w:val="24"/>
          <w:szCs w:val="24"/>
          <w:highlight w:val="none"/>
          <w:u w:val="single"/>
        </w:rPr>
        <w:t xml:space="preserve">                </w:t>
      </w:r>
    </w:p>
    <w:p w14:paraId="7A1967B1">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sz w:val="24"/>
          <w:szCs w:val="24"/>
          <w:highlight w:val="none"/>
        </w:rPr>
      </w:pPr>
    </w:p>
    <w:p w14:paraId="5C774A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48DDEAE7">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rPr>
      </w:pPr>
    </w:p>
    <w:p w14:paraId="6BAF62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olor w:val="auto"/>
          <w:kern w:val="2"/>
          <w:sz w:val="24"/>
          <w:szCs w:val="24"/>
          <w:highlight w:val="none"/>
          <w:lang w:val="en-US" w:eastAsia="zh-CN" w:bidi="ar-SA"/>
        </w:rPr>
      </w:pPr>
    </w:p>
    <w:p w14:paraId="268A2484">
      <w:pPr>
        <w:rPr>
          <w:highlight w:val="none"/>
        </w:rPr>
      </w:pPr>
      <w:r>
        <w:rPr>
          <w:highlight w:val="none"/>
        </w:rPr>
        <w:br w:type="page"/>
      </w:r>
    </w:p>
    <w:p w14:paraId="54073853">
      <w:pPr>
        <w:pageBreakBefore w:val="0"/>
        <w:widowControl w:val="0"/>
        <w:numPr>
          <w:ilvl w:val="0"/>
          <w:numId w:val="0"/>
        </w:numPr>
        <w:kinsoku/>
        <w:wordWrap/>
        <w:overflowPunct/>
        <w:topLinePunct w:val="0"/>
        <w:bidi w:val="0"/>
        <w:spacing w:line="240" w:lineRule="auto"/>
        <w:ind w:left="0" w:leftChars="0" w:firstLine="0" w:firstLineChars="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四、其他要求的证明材料</w:t>
      </w:r>
    </w:p>
    <w:p w14:paraId="00976968">
      <w:pPr>
        <w:numPr>
          <w:ilvl w:val="0"/>
          <w:numId w:val="0"/>
        </w:numPr>
        <w:rPr>
          <w:rFonts w:hint="eastAsia"/>
          <w:lang w:val="en-US" w:eastAsia="zh-CN"/>
        </w:rPr>
      </w:pPr>
    </w:p>
    <w:p w14:paraId="5DE6AD3D">
      <w:pPr>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格式自拟</w:t>
      </w:r>
    </w:p>
    <w:p w14:paraId="51B27182">
      <w:pPr>
        <w:rPr>
          <w:highlight w:val="non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FA9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FA5B2">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FA5B2">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2FDF9"/>
    <w:multiLevelType w:val="singleLevel"/>
    <w:tmpl w:val="00E2FDF9"/>
    <w:lvl w:ilvl="0" w:tentative="0">
      <w:start w:val="2"/>
      <w:numFmt w:val="chineseCounting"/>
      <w:suff w:val="space"/>
      <w:lvlText w:val="第%1章"/>
      <w:lvlJc w:val="left"/>
      <w:rPr>
        <w:rFonts w:hint="eastAsia"/>
      </w:rPr>
    </w:lvl>
  </w:abstractNum>
  <w:abstractNum w:abstractNumId="1">
    <w:nsid w:val="35A62A7F"/>
    <w:multiLevelType w:val="singleLevel"/>
    <w:tmpl w:val="35A62A7F"/>
    <w:lvl w:ilvl="0" w:tentative="0">
      <w:start w:val="2"/>
      <w:numFmt w:val="decimal"/>
      <w:lvlText w:val="%1."/>
      <w:lvlJc w:val="left"/>
      <w:pPr>
        <w:tabs>
          <w:tab w:val="left" w:pos="312"/>
        </w:tabs>
      </w:pPr>
    </w:lvl>
  </w:abstractNum>
  <w:abstractNum w:abstractNumId="2">
    <w:nsid w:val="7CB50643"/>
    <w:multiLevelType w:val="singleLevel"/>
    <w:tmpl w:val="7CB50643"/>
    <w:lvl w:ilvl="0" w:tentative="0">
      <w:start w:val="3"/>
      <w:numFmt w:val="chineseCounting"/>
      <w:suff w:val="space"/>
      <w:lvlText w:val="第%1章"/>
      <w:lvlJc w:val="left"/>
      <w:pPr>
        <w:tabs>
          <w:tab w:val="left" w:pos="0"/>
        </w:tabs>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YzA0NjcwYjI3ZmY3YTU3NDQ1YjJiN2NmMjczMTYifQ=="/>
  </w:docVars>
  <w:rsids>
    <w:rsidRoot w:val="7A657262"/>
    <w:rsid w:val="055436FB"/>
    <w:rsid w:val="064047AA"/>
    <w:rsid w:val="0A0E378E"/>
    <w:rsid w:val="1193105A"/>
    <w:rsid w:val="15E71A77"/>
    <w:rsid w:val="1DC27412"/>
    <w:rsid w:val="25A27E71"/>
    <w:rsid w:val="27EE7F4A"/>
    <w:rsid w:val="29936C8A"/>
    <w:rsid w:val="2B5369E2"/>
    <w:rsid w:val="2FEA115F"/>
    <w:rsid w:val="33FE365D"/>
    <w:rsid w:val="37EE0313"/>
    <w:rsid w:val="3E90381A"/>
    <w:rsid w:val="434F58A1"/>
    <w:rsid w:val="44606753"/>
    <w:rsid w:val="486C139F"/>
    <w:rsid w:val="66783D95"/>
    <w:rsid w:val="6D597B0F"/>
    <w:rsid w:val="736F42B0"/>
    <w:rsid w:val="75C83454"/>
    <w:rsid w:val="778D1552"/>
    <w:rsid w:val="787779D7"/>
    <w:rsid w:val="79C1050F"/>
    <w:rsid w:val="7A657262"/>
    <w:rsid w:val="7E5C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adjustRightInd w:val="0"/>
      <w:spacing w:line="360" w:lineRule="auto"/>
      <w:jc w:val="center"/>
      <w:textAlignment w:val="baseline"/>
      <w:outlineLvl w:val="0"/>
    </w:pPr>
    <w:rPr>
      <w:kern w:val="0"/>
      <w:sz w:val="84"/>
      <w:szCs w:val="20"/>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99"/>
    <w:pPr>
      <w:ind w:firstLine="645"/>
    </w:pPr>
    <w:rPr>
      <w:rFonts w:ascii="楷体_GB2312" w:eastAsia="楷体_GB2312"/>
      <w:sz w:val="32"/>
    </w:rPr>
  </w:style>
  <w:style w:type="paragraph" w:styleId="6">
    <w:name w:val="envelope return"/>
    <w:basedOn w:val="1"/>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2"/>
    <w:basedOn w:val="1"/>
    <w:next w:val="1"/>
    <w:qFormat/>
    <w:uiPriority w:val="0"/>
    <w:pPr>
      <w:ind w:left="420" w:leftChars="200"/>
    </w:pPr>
  </w:style>
  <w:style w:type="paragraph" w:styleId="9">
    <w:name w:val="Body Text First Indent 2"/>
    <w:basedOn w:val="5"/>
    <w:qFormat/>
    <w:uiPriority w:val="0"/>
    <w:pPr>
      <w:spacing w:after="120"/>
      <w:ind w:left="420" w:leftChars="200" w:firstLine="200"/>
    </w:pPr>
    <w:rPr>
      <w:sz w:val="21"/>
    </w:rPr>
  </w:style>
  <w:style w:type="character" w:styleId="12">
    <w:name w:val="Hyperlink"/>
    <w:basedOn w:val="11"/>
    <w:qFormat/>
    <w:uiPriority w:val="0"/>
    <w:rPr>
      <w:color w:val="0000FF"/>
      <w:u w:val="single"/>
    </w:rPr>
  </w:style>
  <w:style w:type="character" w:customStyle="1" w:styleId="13">
    <w:name w:val="fontstyle01"/>
    <w:basedOn w:val="11"/>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3098</Words>
  <Characters>3350</Characters>
  <Lines>0</Lines>
  <Paragraphs>0</Paragraphs>
  <TotalTime>11</TotalTime>
  <ScaleCrop>false</ScaleCrop>
  <LinksUpToDate>false</LinksUpToDate>
  <CharactersWithSpaces>4065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2024-07-19T06:51:00Z</dcterms:created>
  <dc:creator>张小红</dc:creator>
  <cp:lastModifiedBy>小红</cp:lastModifiedBy>
  <cp:lastPrinted>2025-07-17T06:27:00Z</cp:lastPrinted>
  <dcterms:modified xsi:type="dcterms:W3CDTF">2025-11-12T03:10:40Z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4E0503145C724913B28AF29C18A16816_11</vt:lpwstr>
  </property>
  <property fmtid="{D5CDD505-2E9C-101B-9397-08002B2CF9AE}" pid="4" name="KSOTemplateDocerSaveRecord">
    <vt:lpwstr>eyJoZGlkIjoiMjYyYzA0NjcwYjI3ZmY3YTU3NDQ1YjJiN2NmMjczMTYiLCJ1c2VySWQiOiIyOTYwNDM2OTIifQ==</vt:lpwstr>
  </property>
</Properties>
</file>