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073C">
      <w:pPr>
        <w:pageBreakBefore w:val="0"/>
        <w:kinsoku/>
        <w:wordWrap/>
        <w:overflowPunct/>
        <w:topLinePunct w:val="0"/>
        <w:autoSpaceDE/>
        <w:autoSpaceDN/>
        <w:bidi w:val="0"/>
        <w:spacing w:line="360" w:lineRule="auto"/>
        <w:ind w:left="0" w:leftChars="0" w:firstLine="880" w:firstLineChars="200"/>
        <w:jc w:val="center"/>
        <w:textAlignment w:val="auto"/>
        <w:outlineLvl w:val="0"/>
        <w:rPr>
          <w:rFonts w:hint="eastAsia" w:ascii="宋体" w:hAnsi="宋体" w:eastAsia="宋体" w:cs="宋体"/>
          <w:color w:val="auto"/>
          <w:sz w:val="44"/>
          <w:szCs w:val="44"/>
        </w:rPr>
      </w:pPr>
      <w:bookmarkStart w:id="0" w:name="_Toc18947"/>
      <w:r>
        <w:rPr>
          <w:rFonts w:hint="eastAsia" w:ascii="宋体" w:hAnsi="宋体" w:eastAsia="宋体" w:cs="宋体"/>
          <w:color w:val="auto"/>
          <w:sz w:val="44"/>
          <w:szCs w:val="44"/>
        </w:rPr>
        <w:t>中国科学技术大学先进技术研究院</w:t>
      </w:r>
      <w:bookmarkEnd w:id="0"/>
    </w:p>
    <w:p w14:paraId="20C9806D">
      <w:pPr>
        <w:pageBreakBefore w:val="0"/>
        <w:kinsoku/>
        <w:wordWrap/>
        <w:overflowPunct/>
        <w:topLinePunct w:val="0"/>
        <w:autoSpaceDE/>
        <w:autoSpaceDN/>
        <w:bidi w:val="0"/>
        <w:spacing w:line="360" w:lineRule="auto"/>
        <w:ind w:left="0" w:leftChars="0" w:firstLine="880" w:firstLineChars="200"/>
        <w:jc w:val="center"/>
        <w:textAlignment w:val="auto"/>
        <w:outlineLvl w:val="0"/>
        <w:rPr>
          <w:rFonts w:hint="eastAsia" w:ascii="宋体" w:hAnsi="宋体" w:eastAsia="宋体" w:cs="宋体"/>
          <w:color w:val="auto"/>
          <w:sz w:val="44"/>
          <w:szCs w:val="44"/>
          <w:lang w:val="en-US"/>
        </w:rPr>
      </w:pPr>
      <w:bookmarkStart w:id="1" w:name="_Toc7258"/>
      <w:r>
        <w:rPr>
          <w:rFonts w:hint="eastAsia" w:ascii="宋体" w:hAnsi="宋体" w:eastAsia="宋体" w:cs="宋体"/>
          <w:color w:val="auto"/>
          <w:sz w:val="44"/>
          <w:szCs w:val="44"/>
          <w:lang w:val="en-US" w:eastAsia="zh-CN"/>
        </w:rPr>
        <w:t>会议中心项目设计方案</w:t>
      </w:r>
      <w:bookmarkEnd w:id="1"/>
    </w:p>
    <w:p w14:paraId="66AA8D7B">
      <w:pPr>
        <w:pageBreakBefore w:val="0"/>
        <w:kinsoku/>
        <w:wordWrap/>
        <w:overflowPunct/>
        <w:topLinePunct w:val="0"/>
        <w:autoSpaceDE/>
        <w:autoSpaceDN/>
        <w:bidi w:val="0"/>
        <w:spacing w:line="360" w:lineRule="auto"/>
        <w:ind w:left="0" w:leftChars="0" w:firstLine="880" w:firstLineChars="200"/>
        <w:jc w:val="center"/>
        <w:textAlignment w:val="auto"/>
        <w:rPr>
          <w:rFonts w:hint="eastAsia" w:ascii="宋体" w:hAnsi="宋体" w:eastAsia="宋体" w:cs="宋体"/>
          <w:color w:val="auto"/>
          <w:sz w:val="44"/>
          <w:szCs w:val="44"/>
        </w:rPr>
      </w:pPr>
    </w:p>
    <w:p w14:paraId="7B7BE19A">
      <w:pPr>
        <w:pageBreakBefore w:val="0"/>
        <w:kinsoku/>
        <w:wordWrap/>
        <w:overflowPunct/>
        <w:topLinePunct w:val="0"/>
        <w:autoSpaceDE/>
        <w:autoSpaceDN/>
        <w:bidi w:val="0"/>
        <w:spacing w:line="360" w:lineRule="auto"/>
        <w:ind w:left="0" w:leftChars="0" w:firstLine="880" w:firstLineChars="200"/>
        <w:jc w:val="center"/>
        <w:textAlignment w:val="auto"/>
        <w:rPr>
          <w:rFonts w:hint="eastAsia" w:ascii="宋体" w:hAnsi="宋体" w:eastAsia="宋体" w:cs="宋体"/>
          <w:color w:val="auto"/>
          <w:sz w:val="44"/>
          <w:szCs w:val="44"/>
        </w:rPr>
      </w:pPr>
    </w:p>
    <w:p w14:paraId="48827C16">
      <w:pPr>
        <w:pageBreakBefore w:val="0"/>
        <w:kinsoku/>
        <w:wordWrap/>
        <w:overflowPunct/>
        <w:topLinePunct w:val="0"/>
        <w:autoSpaceDE/>
        <w:autoSpaceDN/>
        <w:bidi w:val="0"/>
        <w:spacing w:line="360" w:lineRule="auto"/>
        <w:ind w:left="0" w:leftChars="0" w:firstLine="883" w:firstLineChars="200"/>
        <w:jc w:val="center"/>
        <w:textAlignment w:val="auto"/>
        <w:outlineLvl w:val="0"/>
        <w:rPr>
          <w:rFonts w:hint="eastAsia" w:ascii="宋体" w:hAnsi="宋体" w:eastAsia="宋体" w:cs="宋体"/>
          <w:b/>
          <w:bCs/>
          <w:color w:val="auto"/>
          <w:sz w:val="44"/>
          <w:szCs w:val="44"/>
        </w:rPr>
      </w:pPr>
      <w:bookmarkStart w:id="2" w:name="_Toc13882"/>
      <w:r>
        <w:rPr>
          <w:rFonts w:hint="eastAsia" w:ascii="宋体" w:hAnsi="宋体" w:eastAsia="宋体" w:cs="宋体"/>
          <w:b/>
          <w:bCs/>
          <w:color w:val="auto"/>
          <w:sz w:val="44"/>
          <w:szCs w:val="44"/>
          <w:lang w:val="en-US" w:eastAsia="zh-CN"/>
        </w:rPr>
        <w:t>竞争性磋商</w:t>
      </w:r>
      <w:r>
        <w:rPr>
          <w:rFonts w:hint="eastAsia" w:ascii="宋体" w:hAnsi="宋体" w:eastAsia="宋体" w:cs="宋体"/>
          <w:b/>
          <w:bCs/>
          <w:color w:val="auto"/>
          <w:sz w:val="44"/>
          <w:szCs w:val="44"/>
        </w:rPr>
        <w:t>文件</w:t>
      </w:r>
      <w:bookmarkEnd w:id="2"/>
    </w:p>
    <w:p w14:paraId="45EF1CE7">
      <w:pPr>
        <w:pageBreakBefore w:val="0"/>
        <w:kinsoku/>
        <w:wordWrap/>
        <w:overflowPunct/>
        <w:topLinePunct w:val="0"/>
        <w:autoSpaceDE/>
        <w:autoSpaceDN/>
        <w:bidi w:val="0"/>
        <w:spacing w:line="360" w:lineRule="auto"/>
        <w:ind w:left="0" w:leftChars="0" w:firstLine="883" w:firstLineChars="200"/>
        <w:jc w:val="center"/>
        <w:textAlignment w:val="auto"/>
        <w:rPr>
          <w:rFonts w:hint="eastAsia" w:ascii="宋体" w:hAnsi="宋体" w:eastAsia="宋体" w:cs="宋体"/>
          <w:b/>
          <w:bCs/>
          <w:color w:val="auto"/>
          <w:sz w:val="44"/>
          <w:szCs w:val="44"/>
        </w:rPr>
      </w:pPr>
    </w:p>
    <w:p w14:paraId="67A8ECD1">
      <w:pPr>
        <w:pageBreakBefore w:val="0"/>
        <w:kinsoku/>
        <w:wordWrap/>
        <w:overflowPunct/>
        <w:topLinePunct w:val="0"/>
        <w:autoSpaceDE/>
        <w:autoSpaceDN/>
        <w:bidi w:val="0"/>
        <w:spacing w:line="360" w:lineRule="auto"/>
        <w:ind w:left="0" w:leftChars="0" w:firstLine="883" w:firstLineChars="200"/>
        <w:jc w:val="center"/>
        <w:textAlignment w:val="auto"/>
        <w:rPr>
          <w:rFonts w:hint="eastAsia" w:ascii="宋体" w:hAnsi="宋体" w:eastAsia="宋体" w:cs="宋体"/>
          <w:b/>
          <w:bCs/>
          <w:color w:val="auto"/>
          <w:sz w:val="44"/>
          <w:szCs w:val="44"/>
        </w:rPr>
      </w:pPr>
    </w:p>
    <w:p w14:paraId="5E9B139E">
      <w:pPr>
        <w:pageBreakBefore w:val="0"/>
        <w:kinsoku/>
        <w:wordWrap/>
        <w:overflowPunct/>
        <w:topLinePunct w:val="0"/>
        <w:autoSpaceDE/>
        <w:autoSpaceDN/>
        <w:bidi w:val="0"/>
        <w:spacing w:line="360" w:lineRule="auto"/>
        <w:ind w:left="0" w:leftChars="0" w:firstLine="883" w:firstLineChars="200"/>
        <w:jc w:val="center"/>
        <w:textAlignment w:val="auto"/>
        <w:rPr>
          <w:rFonts w:hint="eastAsia" w:ascii="宋体" w:hAnsi="宋体" w:eastAsia="宋体" w:cs="宋体"/>
          <w:b/>
          <w:bCs/>
          <w:color w:val="auto"/>
          <w:sz w:val="44"/>
          <w:szCs w:val="44"/>
        </w:rPr>
      </w:pPr>
    </w:p>
    <w:p w14:paraId="630E909E">
      <w:pPr>
        <w:pageBreakBefore w:val="0"/>
        <w:kinsoku/>
        <w:wordWrap/>
        <w:overflowPunct/>
        <w:topLinePunct w:val="0"/>
        <w:autoSpaceDE/>
        <w:autoSpaceDN/>
        <w:bidi w:val="0"/>
        <w:spacing w:line="360" w:lineRule="auto"/>
        <w:ind w:left="0" w:leftChars="0" w:firstLine="883" w:firstLineChars="200"/>
        <w:jc w:val="center"/>
        <w:textAlignment w:val="auto"/>
        <w:rPr>
          <w:rFonts w:hint="eastAsia" w:ascii="宋体" w:hAnsi="宋体" w:eastAsia="宋体" w:cs="宋体"/>
          <w:b/>
          <w:bCs/>
          <w:color w:val="auto"/>
          <w:sz w:val="44"/>
          <w:szCs w:val="44"/>
        </w:rPr>
      </w:pPr>
    </w:p>
    <w:p w14:paraId="38A5E260">
      <w:pPr>
        <w:pageBreakBefore w:val="0"/>
        <w:kinsoku/>
        <w:wordWrap/>
        <w:overflowPunct/>
        <w:topLinePunct w:val="0"/>
        <w:autoSpaceDE/>
        <w:autoSpaceDN/>
        <w:bidi w:val="0"/>
        <w:spacing w:line="360" w:lineRule="auto"/>
        <w:ind w:left="0" w:leftChars="0" w:firstLine="602" w:firstLineChars="200"/>
        <w:jc w:val="center"/>
        <w:textAlignment w:val="auto"/>
        <w:rPr>
          <w:rFonts w:hint="eastAsia" w:ascii="宋体" w:hAnsi="宋体" w:eastAsia="宋体" w:cs="宋体"/>
          <w:b/>
          <w:bCs/>
          <w:color w:val="auto"/>
          <w:sz w:val="30"/>
          <w:szCs w:val="30"/>
        </w:rPr>
      </w:pPr>
    </w:p>
    <w:p w14:paraId="1A45627F">
      <w:pPr>
        <w:pageBreakBefore w:val="0"/>
        <w:kinsoku/>
        <w:wordWrap/>
        <w:overflowPunct/>
        <w:topLinePunct w:val="0"/>
        <w:autoSpaceDE/>
        <w:autoSpaceDN/>
        <w:bidi w:val="0"/>
        <w:spacing w:line="360" w:lineRule="auto"/>
        <w:ind w:left="0" w:leftChars="0" w:firstLine="600" w:firstLineChars="200"/>
        <w:jc w:val="center"/>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采购人：中国科学技术大学先进技术研究院</w:t>
      </w:r>
    </w:p>
    <w:p w14:paraId="7D57B4CE">
      <w:pPr>
        <w:pageBreakBefore w:val="0"/>
        <w:kinsoku/>
        <w:wordWrap/>
        <w:overflowPunct/>
        <w:topLinePunct w:val="0"/>
        <w:autoSpaceDE/>
        <w:autoSpaceDN/>
        <w:bidi w:val="0"/>
        <w:spacing w:line="360" w:lineRule="auto"/>
        <w:ind w:left="0" w:leftChars="0" w:firstLine="600" w:firstLineChars="200"/>
        <w:jc w:val="center"/>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二零二</w:t>
      </w:r>
      <w:r>
        <w:rPr>
          <w:rFonts w:hint="eastAsia" w:ascii="宋体" w:hAnsi="宋体" w:eastAsia="宋体" w:cs="宋体"/>
          <w:b w:val="0"/>
          <w:bCs w:val="0"/>
          <w:color w:val="auto"/>
          <w:sz w:val="30"/>
          <w:szCs w:val="30"/>
          <w:lang w:val="en-US" w:eastAsia="zh-CN"/>
        </w:rPr>
        <w:t>六</w:t>
      </w:r>
      <w:r>
        <w:rPr>
          <w:rFonts w:hint="eastAsia" w:ascii="宋体" w:hAnsi="宋体" w:eastAsia="宋体" w:cs="宋体"/>
          <w:b w:val="0"/>
          <w:bCs w:val="0"/>
          <w:color w:val="auto"/>
          <w:sz w:val="30"/>
          <w:szCs w:val="30"/>
        </w:rPr>
        <w:t>年</w:t>
      </w:r>
      <w:r>
        <w:rPr>
          <w:rFonts w:hint="eastAsia" w:ascii="宋体" w:hAnsi="宋体" w:eastAsia="宋体" w:cs="宋体"/>
          <w:b w:val="0"/>
          <w:bCs w:val="0"/>
          <w:color w:val="auto"/>
          <w:sz w:val="30"/>
          <w:szCs w:val="30"/>
          <w:lang w:val="en-US" w:eastAsia="zh-CN"/>
        </w:rPr>
        <w:t>三</w:t>
      </w:r>
      <w:r>
        <w:rPr>
          <w:rFonts w:hint="eastAsia" w:ascii="宋体" w:hAnsi="宋体" w:eastAsia="宋体" w:cs="宋体"/>
          <w:b w:val="0"/>
          <w:bCs w:val="0"/>
          <w:color w:val="auto"/>
          <w:sz w:val="30"/>
          <w:szCs w:val="30"/>
        </w:rPr>
        <w:t>月</w:t>
      </w:r>
    </w:p>
    <w:p w14:paraId="774758CA">
      <w:pPr>
        <w:pageBreakBefore w:val="0"/>
        <w:kinsoku/>
        <w:wordWrap/>
        <w:overflowPunct/>
        <w:topLinePunct w:val="0"/>
        <w:autoSpaceDE/>
        <w:autoSpaceDN/>
        <w:bidi w:val="0"/>
        <w:spacing w:line="360" w:lineRule="auto"/>
        <w:ind w:left="0" w:leftChars="0" w:firstLine="602" w:firstLineChars="200"/>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40E8A4BB">
      <w:pPr>
        <w:pageBreakBefore w:val="0"/>
        <w:kinsoku/>
        <w:wordWrap/>
        <w:overflowPunct/>
        <w:topLinePunct w:val="0"/>
        <w:autoSpaceDE/>
        <w:autoSpaceDN/>
        <w:bidi w:val="0"/>
        <w:spacing w:line="360" w:lineRule="auto"/>
        <w:ind w:left="0" w:leftChars="0" w:firstLine="562" w:firstLineChars="200"/>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目  录</w:t>
      </w:r>
    </w:p>
    <w:sdt>
      <w:sdtPr>
        <w:rPr>
          <w:rFonts w:ascii="宋体" w:hAnsi="宋体" w:eastAsia="宋体" w:cs="宋体"/>
          <w:kern w:val="2"/>
          <w:sz w:val="28"/>
          <w:szCs w:val="28"/>
          <w:lang w:val="en-US" w:eastAsia="zh-CN" w:bidi="ar-SA"/>
        </w:rPr>
        <w:id w:val="147474378"/>
        <w15:color w:val="DBDBDB"/>
        <w:docPartObj>
          <w:docPartGallery w:val="Table of Contents"/>
          <w:docPartUnique/>
        </w:docPartObj>
      </w:sdtPr>
      <w:sdtEndPr>
        <w:rPr>
          <w:rFonts w:hint="eastAsia" w:asciiTheme="majorEastAsia" w:hAnsiTheme="majorEastAsia" w:eastAsiaTheme="majorEastAsia" w:cstheme="majorEastAsia"/>
          <w:kern w:val="2"/>
          <w:sz w:val="28"/>
          <w:szCs w:val="28"/>
          <w:lang w:val="en-US" w:eastAsia="zh-CN" w:bidi="ar-SA"/>
        </w:rPr>
      </w:sdtEndPr>
      <w:sdtContent>
        <w:p w14:paraId="78DF4BA6">
          <w:pPr>
            <w:pageBreakBefore w:val="0"/>
            <w:kinsoku/>
            <w:wordWrap/>
            <w:overflowPunct/>
            <w:topLinePunct w:val="0"/>
            <w:autoSpaceDE/>
            <w:autoSpaceDN/>
            <w:bidi w:val="0"/>
            <w:spacing w:before="0" w:beforeLines="0" w:after="0" w:afterLines="0" w:line="360" w:lineRule="auto"/>
            <w:ind w:left="0" w:leftChars="0" w:right="0" w:rightChars="0" w:firstLine="0" w:firstLineChars="0"/>
            <w:jc w:val="center"/>
            <w:textAlignment w:val="auto"/>
            <w:rPr>
              <w:sz w:val="28"/>
              <w:szCs w:val="28"/>
            </w:rPr>
          </w:pPr>
        </w:p>
        <w:p w14:paraId="2FCF9193">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p>
        <w:p w14:paraId="058E3B77">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_Toc29278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sz w:val="28"/>
              <w:szCs w:val="28"/>
            </w:rPr>
            <w:t xml:space="preserve">第一章 </w:t>
          </w:r>
          <w:r>
            <w:rPr>
              <w:rFonts w:hint="eastAsia" w:asciiTheme="majorEastAsia" w:hAnsiTheme="majorEastAsia" w:eastAsiaTheme="majorEastAsia" w:cstheme="majorEastAsia"/>
              <w:bCs/>
              <w:sz w:val="28"/>
              <w:szCs w:val="28"/>
              <w:lang w:val="en-US" w:eastAsia="zh-CN"/>
            </w:rPr>
            <w:t>磋商</w:t>
          </w:r>
          <w:r>
            <w:rPr>
              <w:rFonts w:hint="eastAsia" w:asciiTheme="majorEastAsia" w:hAnsiTheme="majorEastAsia" w:eastAsiaTheme="majorEastAsia" w:cstheme="majorEastAsia"/>
              <w:bCs/>
              <w:sz w:val="28"/>
              <w:szCs w:val="28"/>
            </w:rPr>
            <w:t>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_Toc29278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1F34CF9D">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_Toc11099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回  执</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_Toc11099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0C0DDF90">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_Toc22557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sz w:val="28"/>
              <w:szCs w:val="28"/>
            </w:rPr>
            <w:t xml:space="preserve">第二章  </w:t>
          </w:r>
          <w:r>
            <w:rPr>
              <w:rFonts w:hint="eastAsia" w:asciiTheme="majorEastAsia" w:hAnsiTheme="majorEastAsia" w:eastAsiaTheme="majorEastAsia" w:cstheme="majorEastAsia"/>
              <w:bCs/>
              <w:sz w:val="28"/>
              <w:szCs w:val="28"/>
              <w:lang w:val="en-US" w:eastAsia="zh-CN"/>
            </w:rPr>
            <w:t>投标人</w:t>
          </w:r>
          <w:r>
            <w:rPr>
              <w:rFonts w:hint="eastAsia" w:asciiTheme="majorEastAsia" w:hAnsiTheme="majorEastAsia" w:eastAsiaTheme="majorEastAsia" w:cstheme="majorEastAsia"/>
              <w:bCs/>
              <w:sz w:val="28"/>
              <w:szCs w:val="28"/>
            </w:rPr>
            <w:t>须知</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_Toc22557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4662BB5A">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_Toc10966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sz w:val="28"/>
              <w:szCs w:val="28"/>
            </w:rPr>
            <w:t>第三章  项目内容及要求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_Toc10966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5AD3FCCC">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_Toc18200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sz w:val="28"/>
              <w:szCs w:val="28"/>
            </w:rPr>
            <w:t xml:space="preserve">第四章 评标办法  </w:t>
          </w:r>
          <w:r>
            <w:rPr>
              <w:rFonts w:hint="eastAsia" w:asciiTheme="majorEastAsia" w:hAnsiTheme="majorEastAsia" w:eastAsiaTheme="majorEastAsia" w:cstheme="majorEastAsia"/>
              <w:bCs/>
              <w:sz w:val="28"/>
              <w:szCs w:val="28"/>
              <w:lang w:val="en-US" w:eastAsia="zh-CN"/>
            </w:rPr>
            <w:t>综合评标</w:t>
          </w:r>
          <w:r>
            <w:rPr>
              <w:rFonts w:hint="eastAsia" w:asciiTheme="majorEastAsia" w:hAnsiTheme="majorEastAsia" w:eastAsiaTheme="majorEastAsia" w:cstheme="majorEastAsia"/>
              <w:bCs/>
              <w:sz w:val="28"/>
              <w:szCs w:val="28"/>
            </w:rPr>
            <w:t>法</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_Toc18200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0421E8D1">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_Toc5821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bCs/>
              <w:sz w:val="28"/>
              <w:szCs w:val="28"/>
            </w:rPr>
            <w:t>第</w:t>
          </w:r>
          <w:r>
            <w:rPr>
              <w:rFonts w:hint="eastAsia" w:asciiTheme="majorEastAsia" w:hAnsiTheme="majorEastAsia" w:eastAsiaTheme="majorEastAsia" w:cstheme="majorEastAsia"/>
              <w:bCs/>
              <w:sz w:val="28"/>
              <w:szCs w:val="28"/>
              <w:lang w:val="en-US" w:eastAsia="zh-CN"/>
            </w:rPr>
            <w:t>五</w:t>
          </w:r>
          <w:r>
            <w:rPr>
              <w:rFonts w:hint="eastAsia" w:asciiTheme="majorEastAsia" w:hAnsiTheme="majorEastAsia" w:eastAsiaTheme="majorEastAsia" w:cstheme="majorEastAsia"/>
              <w:bCs/>
              <w:sz w:val="28"/>
              <w:szCs w:val="28"/>
            </w:rPr>
            <w:t>章  报价文件格式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_Toc5821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3E3C255B">
          <w:pPr>
            <w:pStyle w:val="1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_Toc21889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质量保证和服务承诺书</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_Toc21889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646D2803">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end"/>
          </w:r>
        </w:p>
      </w:sdtContent>
    </w:sdt>
    <w:p w14:paraId="4423CF20">
      <w:pPr>
        <w:pageBreakBefore w:val="0"/>
        <w:kinsoku/>
        <w:wordWrap/>
        <w:overflowPunct/>
        <w:topLinePunct w:val="0"/>
        <w:autoSpaceDE/>
        <w:autoSpaceDN/>
        <w:bidi w:val="0"/>
        <w:spacing w:line="360" w:lineRule="auto"/>
        <w:textAlignment w:val="auto"/>
        <w:rPr>
          <w:sz w:val="28"/>
          <w:szCs w:val="28"/>
        </w:rPr>
      </w:pPr>
    </w:p>
    <w:p w14:paraId="0E932D2E">
      <w:pPr>
        <w:pageBreakBefore w:val="0"/>
        <w:kinsoku/>
        <w:wordWrap/>
        <w:overflowPunct/>
        <w:topLinePunct w:val="0"/>
        <w:autoSpaceDE/>
        <w:autoSpaceDN/>
        <w:bidi w:val="0"/>
        <w:spacing w:line="360" w:lineRule="auto"/>
        <w:ind w:left="0" w:leftChars="0" w:firstLine="562"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756CDE4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jc w:val="center"/>
        <w:textAlignment w:val="auto"/>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3" w:name="_Toc29278"/>
      <w:r>
        <w:rPr>
          <w:rFonts w:hint="eastAsia" w:ascii="宋体" w:hAnsi="宋体" w:eastAsia="宋体" w:cs="宋体"/>
          <w:b/>
          <w:bCs/>
          <w:color w:val="auto"/>
          <w:sz w:val="28"/>
          <w:szCs w:val="28"/>
          <w:lang w:val="en-US" w:eastAsia="zh-CN"/>
        </w:rPr>
        <w:t>磋商</w:t>
      </w:r>
      <w:r>
        <w:rPr>
          <w:rFonts w:hint="eastAsia" w:ascii="宋体" w:hAnsi="宋体" w:eastAsia="宋体" w:cs="宋体"/>
          <w:b/>
          <w:bCs/>
          <w:color w:val="auto"/>
          <w:sz w:val="28"/>
          <w:szCs w:val="28"/>
        </w:rPr>
        <w:t>公告</w:t>
      </w:r>
      <w:bookmarkEnd w:id="3"/>
    </w:p>
    <w:p w14:paraId="76156F5D">
      <w:pPr>
        <w:pageBreakBefore w:val="0"/>
        <w:kinsoku/>
        <w:wordWrap/>
        <w:overflowPunct/>
        <w:topLinePunct w:val="0"/>
        <w:autoSpaceDE/>
        <w:autoSpaceDN/>
        <w:bidi w:val="0"/>
        <w:spacing w:line="360" w:lineRule="auto"/>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根据有关规定，现就中国科学技术大学先进技术研究院</w:t>
      </w:r>
      <w:r>
        <w:rPr>
          <w:rFonts w:hint="eastAsia" w:ascii="宋体" w:hAnsi="宋体" w:eastAsia="宋体" w:cs="宋体"/>
          <w:color w:val="auto"/>
          <w:sz w:val="28"/>
          <w:szCs w:val="28"/>
          <w:lang w:val="en-US" w:eastAsia="zh-CN"/>
        </w:rPr>
        <w:t>会议中心项目设计方案</w:t>
      </w:r>
      <w:r>
        <w:rPr>
          <w:rFonts w:hint="eastAsia" w:ascii="宋体" w:hAnsi="宋体" w:eastAsia="宋体" w:cs="宋体"/>
          <w:color w:val="auto"/>
          <w:sz w:val="28"/>
          <w:szCs w:val="28"/>
        </w:rPr>
        <w:t>进行</w:t>
      </w:r>
      <w:r>
        <w:rPr>
          <w:rFonts w:hint="eastAsia" w:ascii="宋体" w:hAnsi="宋体" w:eastAsia="宋体" w:cs="宋体"/>
          <w:color w:val="auto"/>
          <w:sz w:val="28"/>
          <w:szCs w:val="28"/>
          <w:lang w:val="en-US" w:eastAsia="zh-CN"/>
        </w:rPr>
        <w:t>竞争性磋商</w:t>
      </w:r>
      <w:r>
        <w:rPr>
          <w:rFonts w:hint="eastAsia" w:ascii="宋体" w:hAnsi="宋体" w:eastAsia="宋体" w:cs="宋体"/>
          <w:color w:val="auto"/>
          <w:sz w:val="28"/>
          <w:szCs w:val="28"/>
        </w:rPr>
        <w:t>，欢迎</w:t>
      </w:r>
      <w:r>
        <w:rPr>
          <w:rFonts w:hint="eastAsia" w:ascii="宋体" w:hAnsi="宋体" w:eastAsia="宋体" w:cs="宋体"/>
          <w:color w:val="auto"/>
          <w:sz w:val="28"/>
          <w:szCs w:val="28"/>
          <w:lang w:val="en-US" w:eastAsia="zh-CN"/>
        </w:rPr>
        <w:t>具备条件</w:t>
      </w:r>
      <w:r>
        <w:rPr>
          <w:rFonts w:hint="eastAsia" w:ascii="宋体" w:hAnsi="宋体" w:eastAsia="宋体" w:cs="宋体"/>
          <w:color w:val="auto"/>
          <w:sz w:val="28"/>
          <w:szCs w:val="28"/>
        </w:rPr>
        <w:t>的单位参加</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，现将有关事项说明如下：</w:t>
      </w:r>
    </w:p>
    <w:p w14:paraId="338DDEE4">
      <w:pPr>
        <w:pageBreakBefore w:val="0"/>
        <w:kinsoku/>
        <w:wordWrap/>
        <w:overflowPunct/>
        <w:topLinePunct w:val="0"/>
        <w:autoSpaceDE/>
        <w:autoSpaceDN/>
        <w:bidi w:val="0"/>
        <w:spacing w:line="360" w:lineRule="auto"/>
        <w:ind w:left="0" w:leftChars="0" w:firstLine="562"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一、项目名称</w:t>
      </w:r>
      <w:r>
        <w:rPr>
          <w:rFonts w:hint="eastAsia" w:ascii="宋体" w:hAnsi="宋体" w:eastAsia="宋体" w:cs="宋体"/>
          <w:color w:val="auto"/>
          <w:sz w:val="28"/>
          <w:szCs w:val="28"/>
        </w:rPr>
        <w:t>：中国科学技术大学先进技术研究院</w:t>
      </w:r>
      <w:r>
        <w:rPr>
          <w:rFonts w:hint="eastAsia" w:ascii="宋体" w:hAnsi="宋体" w:eastAsia="宋体" w:cs="宋体"/>
          <w:color w:val="auto"/>
          <w:sz w:val="28"/>
          <w:szCs w:val="28"/>
          <w:lang w:val="en-US" w:eastAsia="zh-CN"/>
        </w:rPr>
        <w:t>会议中心项目设计方案</w:t>
      </w:r>
    </w:p>
    <w:p w14:paraId="642B1C4F">
      <w:pPr>
        <w:pageBreakBefore w:val="0"/>
        <w:kinsoku/>
        <w:wordWrap/>
        <w:overflowPunct/>
        <w:topLinePunct w:val="0"/>
        <w:autoSpaceDE/>
        <w:autoSpaceDN/>
        <w:bidi w:val="0"/>
        <w:spacing w:line="360" w:lineRule="auto"/>
        <w:ind w:left="0" w:leftChars="0" w:firstLine="562"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二、项目编号：</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2026XYY001</w:t>
      </w:r>
    </w:p>
    <w:p w14:paraId="3AAF970C">
      <w:pPr>
        <w:pStyle w:val="13"/>
        <w:pageBreakBefore w:val="0"/>
        <w:kinsoku/>
        <w:wordWrap/>
        <w:overflowPunct/>
        <w:topLinePunct w:val="0"/>
        <w:autoSpaceDE/>
        <w:autoSpaceDN/>
        <w:bidi w:val="0"/>
        <w:spacing w:after="0" w:line="360" w:lineRule="auto"/>
        <w:ind w:left="0" w:lef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三、项目地点：</w:t>
      </w:r>
      <w:r>
        <w:rPr>
          <w:rFonts w:hint="eastAsia" w:ascii="宋体" w:hAnsi="宋体" w:eastAsia="宋体" w:cs="宋体"/>
          <w:color w:val="auto"/>
          <w:sz w:val="28"/>
          <w:szCs w:val="28"/>
        </w:rPr>
        <w:t>合肥</w:t>
      </w:r>
    </w:p>
    <w:p w14:paraId="1E93919C">
      <w:pPr>
        <w:pageBreakBefore w:val="0"/>
        <w:kinsoku/>
        <w:wordWrap/>
        <w:overflowPunct/>
        <w:topLinePunct w:val="0"/>
        <w:autoSpaceDE/>
        <w:autoSpaceDN/>
        <w:bidi w:val="0"/>
        <w:spacing w:line="360" w:lineRule="auto"/>
        <w:ind w:left="0" w:lef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四、项目概况：</w:t>
      </w:r>
      <w:r>
        <w:rPr>
          <w:rFonts w:hint="eastAsia" w:ascii="宋体" w:hAnsi="宋体" w:eastAsia="宋体" w:cs="宋体"/>
          <w:color w:val="auto"/>
          <w:sz w:val="28"/>
          <w:szCs w:val="28"/>
        </w:rPr>
        <w:t>详见</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文件第三章</w:t>
      </w:r>
    </w:p>
    <w:p w14:paraId="6487A203">
      <w:pPr>
        <w:pageBreakBefore w:val="0"/>
        <w:kinsoku/>
        <w:wordWrap/>
        <w:overflowPunct/>
        <w:topLinePunct w:val="0"/>
        <w:autoSpaceDE/>
        <w:autoSpaceDN/>
        <w:bidi w:val="0"/>
        <w:spacing w:line="360" w:lineRule="auto"/>
        <w:ind w:left="0" w:lef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五、供应商资质要求</w:t>
      </w:r>
    </w:p>
    <w:p w14:paraId="38AFBA62">
      <w:pPr>
        <w:pageBreakBefore w:val="0"/>
        <w:kinsoku/>
        <w:wordWrap/>
        <w:overflowPunct/>
        <w:topLinePunct w:val="0"/>
        <w:autoSpaceDE/>
        <w:autoSpaceDN/>
        <w:bidi w:val="0"/>
        <w:spacing w:line="360" w:lineRule="auto"/>
        <w:ind w:left="0" w:leftChars="0" w:firstLine="560" w:firstLineChars="200"/>
        <w:textAlignment w:val="auto"/>
        <w:outlineLvl w:val="1"/>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符合《中华人民共和国政府采购法》第二十二条规定的条件。</w:t>
      </w:r>
    </w:p>
    <w:p w14:paraId="7B3265C3">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具备建设行政主管部门颁发的有效的建筑行业（建筑工程）建筑装饰设计乙级或建筑装修承包二级及以上资质。</w:t>
      </w:r>
    </w:p>
    <w:p w14:paraId="389EFA68">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供应商中标后所提供的产品</w:t>
      </w:r>
      <w:r>
        <w:rPr>
          <w:rFonts w:hint="eastAsia" w:ascii="宋体" w:hAnsi="宋体" w:eastAsia="宋体" w:cs="宋体"/>
          <w:color w:val="auto"/>
          <w:sz w:val="28"/>
          <w:szCs w:val="28"/>
          <w:lang w:val="en-US" w:eastAsia="zh-CN"/>
        </w:rPr>
        <w:t>和服务必须符合国家相关法律法规和标准规范</w:t>
      </w:r>
      <w:r>
        <w:rPr>
          <w:rFonts w:hint="eastAsia" w:ascii="宋体" w:hAnsi="宋体" w:eastAsia="宋体" w:cs="宋体"/>
          <w:color w:val="auto"/>
          <w:sz w:val="28"/>
          <w:szCs w:val="28"/>
        </w:rPr>
        <w:t>。</w:t>
      </w:r>
    </w:p>
    <w:p w14:paraId="12CCAB95">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4、投标人信用：投标人（不包含其不具有独立法人资格的分公司、不包含其具备独立法人资格的子公司）存在以下不良信用记录情形之一,不得推荐为中标候选人，不得确定为中标人：</w:t>
      </w:r>
    </w:p>
    <w:p w14:paraId="3D9618AA">
      <w:pPr>
        <w:pageBreakBefore w:val="0"/>
        <w:kinsoku/>
        <w:wordWrap/>
        <w:overflowPunct/>
        <w:topLinePunct w:val="0"/>
        <w:autoSpaceDE/>
        <w:autoSpaceDN/>
        <w:bidi w:val="0"/>
        <w:spacing w:line="360" w:lineRule="auto"/>
        <w:ind w:left="0" w:leftChars="0" w:firstLine="560" w:firstLineChars="200"/>
        <w:textAlignment w:val="auto"/>
        <w:outlineLvl w:val="2"/>
        <w:rPr>
          <w:rFonts w:hint="eastAsia" w:ascii="宋体" w:hAnsi="宋体" w:eastAsia="宋体" w:cs="宋体"/>
          <w:color w:val="auto"/>
          <w:sz w:val="28"/>
          <w:szCs w:val="28"/>
        </w:rPr>
      </w:pPr>
      <w:r>
        <w:rPr>
          <w:rFonts w:hint="eastAsia" w:ascii="宋体" w:hAnsi="宋体" w:eastAsia="宋体" w:cs="宋体"/>
          <w:color w:val="auto"/>
          <w:sz w:val="28"/>
          <w:szCs w:val="28"/>
        </w:rPr>
        <w:t>（1）投标人被人民法院列入失信被执行人的；</w:t>
      </w:r>
    </w:p>
    <w:p w14:paraId="3CD97FCE">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b/>
          <w:bCs/>
          <w:color w:val="auto"/>
          <w:sz w:val="28"/>
          <w:szCs w:val="28"/>
        </w:rPr>
        <w:t>投标人或其法定代表人或拟派项目经理（项目负责人）被列入行贿犯罪档案的</w:t>
      </w:r>
      <w:r>
        <w:rPr>
          <w:rFonts w:hint="eastAsia" w:ascii="宋体" w:hAnsi="宋体" w:eastAsia="宋体" w:cs="宋体"/>
          <w:b/>
          <w:bCs/>
          <w:color w:val="auto"/>
          <w:kern w:val="0"/>
          <w:sz w:val="28"/>
          <w:szCs w:val="28"/>
        </w:rPr>
        <w:t>（自行承诺）</w:t>
      </w:r>
      <w:r>
        <w:rPr>
          <w:rFonts w:hint="eastAsia" w:ascii="宋体" w:hAnsi="宋体" w:eastAsia="宋体" w:cs="宋体"/>
          <w:color w:val="auto"/>
          <w:sz w:val="28"/>
          <w:szCs w:val="28"/>
        </w:rPr>
        <w:t>；</w:t>
      </w:r>
    </w:p>
    <w:p w14:paraId="04BD3536">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（3）投标人被</w:t>
      </w:r>
      <w:r>
        <w:rPr>
          <w:rFonts w:hint="eastAsia" w:ascii="宋体" w:hAnsi="宋体" w:eastAsia="宋体" w:cs="宋体"/>
          <w:color w:val="auto"/>
          <w:sz w:val="28"/>
          <w:szCs w:val="28"/>
          <w:lang w:val="en-US" w:eastAsia="zh-CN"/>
        </w:rPr>
        <w:t>市场监督管理</w:t>
      </w:r>
      <w:r>
        <w:rPr>
          <w:rFonts w:hint="eastAsia" w:ascii="宋体" w:hAnsi="宋体" w:eastAsia="宋体" w:cs="宋体"/>
          <w:color w:val="auto"/>
          <w:sz w:val="28"/>
          <w:szCs w:val="28"/>
        </w:rPr>
        <w:t>部门列入企业经营异常名录的。</w:t>
      </w:r>
    </w:p>
    <w:p w14:paraId="05945D54">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（4）投标人被税务部门列入重大税收违法案件当事人名单的；</w:t>
      </w:r>
    </w:p>
    <w:p w14:paraId="6D98E8EA">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以上情形由投标人提供承诺。</w:t>
      </w:r>
    </w:p>
    <w:p w14:paraId="4C025382">
      <w:pPr>
        <w:pageBreakBefore w:val="0"/>
        <w:kinsoku/>
        <w:wordWrap/>
        <w:overflowPunct/>
        <w:topLinePunct w:val="0"/>
        <w:autoSpaceDE/>
        <w:autoSpaceDN/>
        <w:bidi w:val="0"/>
        <w:spacing w:line="360" w:lineRule="auto"/>
        <w:ind w:left="0" w:leftChars="0" w:firstLine="560" w:firstLineChars="200"/>
        <w:textAlignment w:val="auto"/>
        <w:outlineLvl w:val="1"/>
        <w:rPr>
          <w:rFonts w:hint="eastAsia" w:ascii="宋体" w:hAnsi="宋体" w:eastAsia="宋体" w:cs="宋体"/>
          <w:color w:val="auto"/>
          <w:sz w:val="28"/>
          <w:szCs w:val="28"/>
        </w:rPr>
      </w:pPr>
      <w:r>
        <w:rPr>
          <w:rFonts w:hint="eastAsia" w:ascii="宋体" w:hAnsi="宋体" w:eastAsia="宋体" w:cs="宋体"/>
          <w:color w:val="auto"/>
          <w:kern w:val="0"/>
          <w:sz w:val="28"/>
          <w:szCs w:val="28"/>
        </w:rPr>
        <w:t>5、本次招标不接受联合体投标。</w:t>
      </w:r>
    </w:p>
    <w:p w14:paraId="6853D6B4">
      <w:pPr>
        <w:pageBreakBefore w:val="0"/>
        <w:kinsoku/>
        <w:wordWrap/>
        <w:overflowPunct/>
        <w:topLinePunct w:val="0"/>
        <w:autoSpaceDE/>
        <w:autoSpaceDN/>
        <w:bidi w:val="0"/>
        <w:spacing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六、获取</w:t>
      </w:r>
      <w:r>
        <w:rPr>
          <w:rFonts w:hint="eastAsia" w:ascii="宋体" w:hAnsi="宋体" w:eastAsia="宋体" w:cs="宋体"/>
          <w:b/>
          <w:bCs/>
          <w:color w:val="auto"/>
          <w:sz w:val="28"/>
          <w:szCs w:val="28"/>
          <w:lang w:val="en-US" w:eastAsia="zh-CN"/>
        </w:rPr>
        <w:t>磋商</w:t>
      </w:r>
      <w:r>
        <w:rPr>
          <w:rFonts w:hint="eastAsia" w:ascii="宋体" w:hAnsi="宋体" w:eastAsia="宋体" w:cs="宋体"/>
          <w:b/>
          <w:bCs/>
          <w:color w:val="auto"/>
          <w:sz w:val="28"/>
          <w:szCs w:val="28"/>
        </w:rPr>
        <w:t>文件方式</w:t>
      </w:r>
    </w:p>
    <w:p w14:paraId="2BE66238">
      <w:pPr>
        <w:pageBreakBefore w:val="0"/>
        <w:kinsoku/>
        <w:wordWrap/>
        <w:overflowPunct/>
        <w:topLinePunct w:val="0"/>
        <w:autoSpaceDE/>
        <w:autoSpaceDN/>
        <w:bidi w:val="0"/>
        <w:spacing w:line="360" w:lineRule="auto"/>
        <w:ind w:left="0" w:leftChars="0" w:firstLine="560" w:firstLineChars="200"/>
        <w:textAlignment w:val="auto"/>
        <w:outlineLvl w:val="3"/>
        <w:rPr>
          <w:rFonts w:hint="eastAsia" w:ascii="宋体" w:hAnsi="宋体" w:eastAsia="宋体" w:cs="宋体"/>
          <w:color w:val="auto"/>
          <w:sz w:val="28"/>
          <w:szCs w:val="28"/>
        </w:rPr>
      </w:pPr>
      <w:r>
        <w:rPr>
          <w:rFonts w:hint="eastAsia" w:ascii="宋体" w:hAnsi="宋体" w:eastAsia="宋体" w:cs="宋体"/>
          <w:color w:val="auto"/>
          <w:sz w:val="28"/>
          <w:szCs w:val="28"/>
        </w:rPr>
        <w:t>供应商由网站自行下载</w:t>
      </w:r>
    </w:p>
    <w:p w14:paraId="3667741A">
      <w:pPr>
        <w:pageBreakBefore w:val="0"/>
        <w:kinsoku/>
        <w:wordWrap/>
        <w:overflowPunct/>
        <w:topLinePunct w:val="0"/>
        <w:autoSpaceDE/>
        <w:autoSpaceDN/>
        <w:bidi w:val="0"/>
        <w:spacing w:line="360" w:lineRule="auto"/>
        <w:ind w:left="0" w:leftChars="0" w:firstLine="532" w:firstLineChars="200"/>
        <w:textAlignment w:val="auto"/>
        <w:rPr>
          <w:rFonts w:hint="eastAsia" w:ascii="宋体" w:hAnsi="宋体" w:eastAsia="宋体" w:cs="宋体"/>
          <w:color w:val="auto"/>
          <w:w w:val="95"/>
          <w:sz w:val="28"/>
          <w:szCs w:val="28"/>
        </w:rPr>
      </w:pPr>
      <w:r>
        <w:rPr>
          <w:rFonts w:hint="eastAsia" w:ascii="宋体" w:hAnsi="宋体" w:eastAsia="宋体" w:cs="宋体"/>
          <w:color w:val="auto"/>
          <w:w w:val="95"/>
          <w:sz w:val="28"/>
          <w:szCs w:val="28"/>
        </w:rPr>
        <w:t>中国科学技术大学先进技术研究院网址 http://iat.ustc.edu.cn/</w:t>
      </w:r>
    </w:p>
    <w:p w14:paraId="1C345ECC">
      <w:pPr>
        <w:pageBreakBefore w:val="0"/>
        <w:kinsoku/>
        <w:wordWrap/>
        <w:overflowPunct/>
        <w:topLinePunct w:val="0"/>
        <w:autoSpaceDE/>
        <w:autoSpaceDN/>
        <w:bidi w:val="0"/>
        <w:spacing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七、递交报价文件截止时间及地点</w:t>
      </w:r>
    </w:p>
    <w:p w14:paraId="4859F985">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截止时间：202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3月</w:t>
      </w:r>
      <w:r>
        <w:rPr>
          <w:rFonts w:hint="eastAsia" w:ascii="宋体" w:hAnsi="宋体" w:cs="宋体"/>
          <w:color w:val="auto"/>
          <w:sz w:val="28"/>
          <w:szCs w:val="28"/>
          <w:lang w:val="en-US" w:eastAsia="zh-CN"/>
        </w:rPr>
        <w:t>13日</w:t>
      </w:r>
      <w:r>
        <w:rPr>
          <w:rFonts w:hint="eastAsia" w:ascii="宋体" w:hAnsi="宋体" w:eastAsia="宋体" w:cs="宋体"/>
          <w:color w:val="auto"/>
          <w:sz w:val="28"/>
          <w:szCs w:val="28"/>
        </w:rPr>
        <w:t xml:space="preserve"> 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0（北京时间）</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文件一式三份，须包装密封，并在包装袋封面注明项目名称、编号、供应商名称、加盖公章、联系人及电话。</w:t>
      </w:r>
    </w:p>
    <w:p w14:paraId="2D953C3F">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报送地点：中国科学技术大学先进技术研究院</w:t>
      </w:r>
      <w:r>
        <w:rPr>
          <w:rFonts w:hint="eastAsia" w:ascii="宋体" w:hAnsi="宋体" w:eastAsia="宋体" w:cs="宋体"/>
          <w:color w:val="auto"/>
          <w:sz w:val="28"/>
          <w:szCs w:val="28"/>
          <w:lang w:val="en-US" w:eastAsia="zh-CN"/>
        </w:rPr>
        <w:t>未来中心楼二楼三号会议室</w:t>
      </w:r>
      <w:r>
        <w:rPr>
          <w:rFonts w:hint="eastAsia" w:ascii="宋体" w:hAnsi="宋体" w:eastAsia="宋体" w:cs="宋体"/>
          <w:color w:val="auto"/>
          <w:sz w:val="28"/>
          <w:szCs w:val="28"/>
        </w:rPr>
        <w:t xml:space="preserve"> </w:t>
      </w:r>
    </w:p>
    <w:p w14:paraId="020D35B4">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联系人：张小红  电话：0551-65708037   </w:t>
      </w:r>
    </w:p>
    <w:p w14:paraId="3F0A32F9">
      <w:pPr>
        <w:pageBreakBefore w:val="0"/>
        <w:numPr>
          <w:ilvl w:val="0"/>
          <w:numId w:val="2"/>
        </w:numPr>
        <w:kinsoku/>
        <w:wordWrap/>
        <w:overflowPunct/>
        <w:topLinePunct w:val="0"/>
        <w:autoSpaceDE/>
        <w:autoSpaceDN/>
        <w:bidi w:val="0"/>
        <w:spacing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投标保证金</w:t>
      </w:r>
    </w:p>
    <w:p w14:paraId="5D438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人民币</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000</w:t>
      </w:r>
      <w:r>
        <w:rPr>
          <w:rFonts w:hint="eastAsia" w:ascii="宋体" w:hAnsi="宋体" w:eastAsia="宋体" w:cs="宋体"/>
          <w:color w:val="auto"/>
          <w:sz w:val="28"/>
          <w:szCs w:val="28"/>
        </w:rPr>
        <w:t>元,本保证金应于202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12日</w:t>
      </w:r>
      <w:r>
        <w:rPr>
          <w:rFonts w:hint="eastAsia" w:ascii="宋体" w:hAnsi="宋体" w:eastAsia="宋体" w:cs="宋体"/>
          <w:color w:val="auto"/>
          <w:sz w:val="28"/>
          <w:szCs w:val="28"/>
        </w:rPr>
        <w:t>前转入我单位账户,未中标单位的投标保证金于开标后7个工作日内退还，中标单位于合同履行完成后7个工作日内退还。</w:t>
      </w:r>
    </w:p>
    <w:p w14:paraId="2ECB9CD1">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单位名称：中国科学技术大学先进技术研究院</w:t>
      </w:r>
    </w:p>
    <w:p w14:paraId="5BE2DB6A">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开户行：中国光大银行合肥阜南路支行</w:t>
      </w:r>
    </w:p>
    <w:p w14:paraId="2D2E7127">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银行账号：76700188000292639</w:t>
      </w:r>
    </w:p>
    <w:p w14:paraId="538A7347">
      <w:pPr>
        <w:pageBreakBefore w:val="0"/>
        <w:kinsoku/>
        <w:wordWrap/>
        <w:overflowPunct/>
        <w:topLinePunct w:val="0"/>
        <w:autoSpaceDE/>
        <w:autoSpaceDN/>
        <w:bidi w:val="0"/>
        <w:spacing w:line="360" w:lineRule="auto"/>
        <w:ind w:left="0" w:leftChars="0" w:firstLine="562" w:firstLineChars="200"/>
        <w:textAlignment w:val="auto"/>
        <w:rPr>
          <w:rStyle w:val="17"/>
          <w:rFonts w:hint="eastAsia" w:ascii="宋体" w:hAnsi="宋体" w:eastAsia="宋体" w:cs="宋体"/>
          <w:color w:val="auto"/>
          <w:sz w:val="28"/>
          <w:szCs w:val="28"/>
        </w:rPr>
      </w:pPr>
      <w:r>
        <w:rPr>
          <w:rStyle w:val="17"/>
          <w:rFonts w:hint="eastAsia" w:ascii="宋体" w:hAnsi="宋体" w:eastAsia="宋体" w:cs="宋体"/>
          <w:color w:val="auto"/>
          <w:sz w:val="28"/>
          <w:szCs w:val="28"/>
        </w:rPr>
        <w:br w:type="page"/>
      </w:r>
    </w:p>
    <w:p w14:paraId="01142355">
      <w:pPr>
        <w:pageBreakBefore w:val="0"/>
        <w:tabs>
          <w:tab w:val="left" w:pos="896"/>
        </w:tabs>
        <w:kinsoku/>
        <w:wordWrap/>
        <w:overflowPunct/>
        <w:topLinePunct w:val="0"/>
        <w:autoSpaceDE/>
        <w:autoSpaceDN/>
        <w:bidi w:val="0"/>
        <w:spacing w:line="360" w:lineRule="auto"/>
        <w:ind w:left="0" w:leftChars="0" w:firstLine="562" w:firstLineChars="200"/>
        <w:jc w:val="center"/>
        <w:textAlignment w:val="auto"/>
        <w:outlineLvl w:val="0"/>
        <w:rPr>
          <w:rFonts w:hint="eastAsia" w:ascii="宋体" w:hAnsi="宋体" w:eastAsia="宋体" w:cs="宋体"/>
          <w:color w:val="auto"/>
          <w:sz w:val="28"/>
          <w:szCs w:val="28"/>
          <w:u w:val="single"/>
        </w:rPr>
      </w:pPr>
      <w:bookmarkStart w:id="4" w:name="_Toc11099"/>
      <w:r>
        <w:rPr>
          <w:rStyle w:val="17"/>
          <w:rFonts w:hint="eastAsia" w:ascii="宋体" w:hAnsi="宋体" w:eastAsia="宋体" w:cs="宋体"/>
          <w:color w:val="auto"/>
          <w:sz w:val="28"/>
          <w:szCs w:val="28"/>
        </w:rPr>
        <w:t>回  执</w:t>
      </w:r>
      <w:bookmarkEnd w:id="4"/>
    </w:p>
    <w:p w14:paraId="24A81FE0">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中国科学技术大学先进技术研究院：</w:t>
      </w:r>
    </w:p>
    <w:p w14:paraId="08D08D09">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贵单位关于</w:t>
      </w:r>
      <w:r>
        <w:rPr>
          <w:rFonts w:hint="eastAsia" w:ascii="宋体" w:hAnsi="宋体" w:eastAsia="宋体" w:cs="宋体"/>
          <w:color w:val="auto"/>
          <w:sz w:val="28"/>
          <w:szCs w:val="28"/>
          <w:u w:val="single"/>
        </w:rPr>
        <w:t>中国科学技术大学先进技术研究院</w:t>
      </w:r>
      <w:r>
        <w:rPr>
          <w:rFonts w:hint="eastAsia" w:ascii="宋体" w:hAnsi="宋体" w:eastAsia="宋体" w:cs="宋体"/>
          <w:color w:val="auto"/>
          <w:sz w:val="28"/>
          <w:szCs w:val="28"/>
          <w:u w:val="single"/>
          <w:lang w:val="en-US" w:eastAsia="zh-CN"/>
        </w:rPr>
        <w:t>会议中心项目设计方案</w:t>
      </w:r>
      <w:r>
        <w:rPr>
          <w:rFonts w:hint="eastAsia" w:ascii="宋体" w:hAnsi="宋体" w:eastAsia="宋体" w:cs="宋体"/>
          <w:color w:val="auto"/>
          <w:kern w:val="0"/>
          <w:sz w:val="28"/>
          <w:szCs w:val="28"/>
          <w:u w:val="single"/>
        </w:rPr>
        <w:t>的</w:t>
      </w:r>
      <w:r>
        <w:rPr>
          <w:rFonts w:hint="eastAsia" w:ascii="宋体" w:hAnsi="宋体" w:eastAsia="宋体" w:cs="宋体"/>
          <w:color w:val="auto"/>
          <w:kern w:val="0"/>
          <w:sz w:val="28"/>
          <w:szCs w:val="28"/>
          <w:u w:val="single"/>
          <w:lang w:val="en-US" w:eastAsia="zh-CN"/>
        </w:rPr>
        <w:t>竞争性磋商</w:t>
      </w:r>
      <w:r>
        <w:rPr>
          <w:rFonts w:hint="eastAsia" w:ascii="宋体" w:hAnsi="宋体" w:eastAsia="宋体" w:cs="宋体"/>
          <w:color w:val="auto"/>
          <w:kern w:val="0"/>
          <w:sz w:val="28"/>
          <w:szCs w:val="28"/>
        </w:rPr>
        <w:t>公告，我公司已收悉，特此回函确认</w:t>
      </w:r>
      <w:r>
        <w:rPr>
          <w:rFonts w:hint="eastAsia" w:ascii="宋体" w:hAnsi="宋体" w:eastAsia="宋体" w:cs="宋体"/>
          <w:color w:val="auto"/>
          <w:kern w:val="0"/>
          <w:sz w:val="28"/>
          <w:szCs w:val="28"/>
          <w:u w:val="single"/>
        </w:rPr>
        <w:t xml:space="preserve">     口参加    口不参加（请在相应的“口”内打“√”）</w:t>
      </w:r>
      <w:r>
        <w:rPr>
          <w:rFonts w:hint="eastAsia" w:ascii="宋体" w:hAnsi="宋体" w:eastAsia="宋体" w:cs="宋体"/>
          <w:color w:val="auto"/>
          <w:kern w:val="0"/>
          <w:sz w:val="28"/>
          <w:szCs w:val="28"/>
        </w:rPr>
        <w:t>本项目的</w:t>
      </w:r>
      <w:r>
        <w:rPr>
          <w:rFonts w:hint="eastAsia" w:ascii="宋体" w:hAnsi="宋体" w:eastAsia="宋体" w:cs="宋体"/>
          <w:color w:val="auto"/>
          <w:kern w:val="0"/>
          <w:sz w:val="28"/>
          <w:szCs w:val="28"/>
          <w:lang w:eastAsia="zh-CN"/>
        </w:rPr>
        <w:t>磋商</w:t>
      </w:r>
      <w:r>
        <w:rPr>
          <w:rFonts w:hint="eastAsia" w:ascii="宋体" w:hAnsi="宋体" w:eastAsia="宋体" w:cs="宋体"/>
          <w:color w:val="auto"/>
          <w:kern w:val="0"/>
          <w:sz w:val="28"/>
          <w:szCs w:val="28"/>
        </w:rPr>
        <w:t>。</w:t>
      </w:r>
    </w:p>
    <w:p w14:paraId="342BEFF3">
      <w:pPr>
        <w:pageBreakBefore w:val="0"/>
        <w:tabs>
          <w:tab w:val="left" w:pos="896"/>
        </w:tabs>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p>
    <w:p w14:paraId="58FF3734">
      <w:pPr>
        <w:pageBreakBefore w:val="0"/>
        <w:tabs>
          <w:tab w:val="left" w:pos="896"/>
        </w:tabs>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p>
    <w:p w14:paraId="47AC9DBE">
      <w:pPr>
        <w:pageBreakBefore w:val="0"/>
        <w:tabs>
          <w:tab w:val="left" w:pos="896"/>
        </w:tabs>
        <w:kinsoku/>
        <w:wordWrap/>
        <w:overflowPunct/>
        <w:topLinePunct w:val="0"/>
        <w:autoSpaceDE/>
        <w:autoSpaceDN/>
        <w:bidi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单位名称：（公章）</w:t>
      </w:r>
    </w:p>
    <w:p w14:paraId="1DD0E616">
      <w:pPr>
        <w:pageBreakBefore w:val="0"/>
        <w:tabs>
          <w:tab w:val="left" w:pos="896"/>
        </w:tabs>
        <w:kinsoku/>
        <w:wordWrap/>
        <w:overflowPunct/>
        <w:topLinePunct w:val="0"/>
        <w:autoSpaceDE/>
        <w:autoSpaceDN/>
        <w:bidi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法定代表人或授权代表：（签字或盖章）</w:t>
      </w:r>
    </w:p>
    <w:p w14:paraId="56BDEF37">
      <w:pPr>
        <w:pageBreakBefore w:val="0"/>
        <w:tabs>
          <w:tab w:val="left" w:pos="896"/>
        </w:tabs>
        <w:kinsoku/>
        <w:wordWrap/>
        <w:overflowPunct/>
        <w:topLinePunct w:val="0"/>
        <w:autoSpaceDE/>
        <w:autoSpaceDN/>
        <w:bidi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年   月   日</w:t>
      </w:r>
    </w:p>
    <w:p w14:paraId="1AF813E4">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bCs/>
          <w:color w:val="auto"/>
          <w:kern w:val="0"/>
          <w:sz w:val="28"/>
          <w:szCs w:val="28"/>
        </w:rPr>
      </w:pPr>
    </w:p>
    <w:p w14:paraId="1EA0E4F1">
      <w:pPr>
        <w:pageBreakBefore w:val="0"/>
        <w:kinsoku/>
        <w:wordWrap/>
        <w:overflowPunct/>
        <w:topLinePunct w:val="0"/>
        <w:autoSpaceDE/>
        <w:autoSpaceDN/>
        <w:bidi w:val="0"/>
        <w:spacing w:line="360" w:lineRule="auto"/>
        <w:ind w:left="0" w:leftChars="0" w:firstLine="562" w:firstLineChars="200"/>
        <w:jc w:val="left"/>
        <w:textAlignment w:val="auto"/>
        <w:rPr>
          <w:rFonts w:hint="eastAsia" w:ascii="宋体" w:hAnsi="宋体" w:eastAsia="宋体" w:cs="宋体"/>
          <w:b/>
          <w:color w:val="auto"/>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r>
        <w:rPr>
          <w:rFonts w:hint="eastAsia" w:ascii="宋体" w:hAnsi="宋体" w:eastAsia="宋体" w:cs="宋体"/>
          <w:b/>
          <w:color w:val="auto"/>
          <w:kern w:val="0"/>
          <w:sz w:val="28"/>
          <w:szCs w:val="28"/>
        </w:rPr>
        <w:t>注：供应商应在</w:t>
      </w:r>
      <w:r>
        <w:rPr>
          <w:rFonts w:hint="eastAsia" w:ascii="宋体" w:hAnsi="宋体" w:eastAsia="宋体" w:cs="宋体"/>
          <w:b/>
          <w:color w:val="auto"/>
          <w:kern w:val="0"/>
          <w:sz w:val="28"/>
          <w:szCs w:val="28"/>
          <w:highlight w:val="none"/>
        </w:rPr>
        <w:t>202</w:t>
      </w:r>
      <w:r>
        <w:rPr>
          <w:rFonts w:hint="eastAsia" w:ascii="宋体" w:hAnsi="宋体" w:eastAsia="宋体" w:cs="宋体"/>
          <w:b/>
          <w:color w:val="auto"/>
          <w:kern w:val="0"/>
          <w:sz w:val="28"/>
          <w:szCs w:val="28"/>
          <w:highlight w:val="none"/>
          <w:lang w:val="en-US" w:eastAsia="zh-CN"/>
        </w:rPr>
        <w:t>6</w:t>
      </w:r>
      <w:r>
        <w:rPr>
          <w:rFonts w:hint="eastAsia" w:ascii="宋体" w:hAnsi="宋体" w:eastAsia="宋体" w:cs="宋体"/>
          <w:b/>
          <w:color w:val="auto"/>
          <w:kern w:val="0"/>
          <w:sz w:val="28"/>
          <w:szCs w:val="28"/>
          <w:highlight w:val="none"/>
        </w:rPr>
        <w:t>年</w:t>
      </w: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月</w:t>
      </w:r>
      <w:r>
        <w:rPr>
          <w:rFonts w:hint="eastAsia" w:ascii="宋体" w:hAnsi="宋体" w:eastAsia="宋体" w:cs="宋体"/>
          <w:b/>
          <w:color w:val="auto"/>
          <w:kern w:val="0"/>
          <w:sz w:val="28"/>
          <w:szCs w:val="28"/>
          <w:highlight w:val="none"/>
          <w:lang w:val="en-US" w:eastAsia="zh-CN"/>
        </w:rPr>
        <w:t>1</w:t>
      </w:r>
      <w:r>
        <w:rPr>
          <w:rFonts w:hint="eastAsia" w:ascii="宋体" w:hAnsi="宋体" w:cs="宋体"/>
          <w:b/>
          <w:color w:val="auto"/>
          <w:kern w:val="0"/>
          <w:sz w:val="28"/>
          <w:szCs w:val="28"/>
          <w:highlight w:val="none"/>
          <w:lang w:val="en-US" w:eastAsia="zh-CN"/>
        </w:rPr>
        <w:t>2</w:t>
      </w:r>
      <w:bookmarkStart w:id="27" w:name="_GoBack"/>
      <w:bookmarkEnd w:id="27"/>
      <w:r>
        <w:rPr>
          <w:rFonts w:hint="eastAsia" w:ascii="宋体" w:hAnsi="宋体" w:eastAsia="宋体" w:cs="宋体"/>
          <w:b/>
          <w:color w:val="auto"/>
          <w:kern w:val="0"/>
          <w:sz w:val="28"/>
          <w:szCs w:val="28"/>
          <w:highlight w:val="none"/>
        </w:rPr>
        <w:t>日下</w:t>
      </w:r>
      <w:r>
        <w:rPr>
          <w:rFonts w:hint="eastAsia" w:ascii="宋体" w:hAnsi="宋体" w:eastAsia="宋体" w:cs="宋体"/>
          <w:b/>
          <w:color w:val="auto"/>
          <w:kern w:val="0"/>
          <w:sz w:val="28"/>
          <w:szCs w:val="28"/>
        </w:rPr>
        <w:t>午17时前递交此回执至邮箱</w:t>
      </w:r>
      <w:r>
        <w:rPr>
          <w:rFonts w:hint="eastAsia" w:ascii="宋体" w:hAnsi="宋体" w:eastAsia="宋体" w:cs="宋体"/>
          <w:b/>
          <w:color w:val="auto"/>
          <w:kern w:val="0"/>
          <w:sz w:val="28"/>
          <w:szCs w:val="28"/>
          <w:u w:val="single"/>
        </w:rPr>
        <w:t>zhangxiaohong@iat.ustc.edu.cn</w:t>
      </w:r>
      <w:r>
        <w:rPr>
          <w:rFonts w:hint="eastAsia" w:ascii="宋体" w:hAnsi="宋体" w:eastAsia="宋体" w:cs="宋体"/>
          <w:b/>
          <w:color w:val="auto"/>
          <w:kern w:val="0"/>
          <w:sz w:val="28"/>
          <w:szCs w:val="28"/>
        </w:rPr>
        <w:t>明确是否参加本项目的</w:t>
      </w:r>
      <w:r>
        <w:rPr>
          <w:rFonts w:hint="eastAsia" w:ascii="宋体" w:hAnsi="宋体" w:eastAsia="宋体" w:cs="宋体"/>
          <w:b/>
          <w:color w:val="auto"/>
          <w:kern w:val="0"/>
          <w:sz w:val="28"/>
          <w:szCs w:val="28"/>
          <w:lang w:eastAsia="zh-CN"/>
        </w:rPr>
        <w:t>磋商</w:t>
      </w:r>
      <w:r>
        <w:rPr>
          <w:rFonts w:hint="eastAsia" w:ascii="宋体" w:hAnsi="宋体" w:eastAsia="宋体" w:cs="宋体"/>
          <w:b/>
          <w:color w:val="auto"/>
          <w:kern w:val="0"/>
          <w:sz w:val="28"/>
          <w:szCs w:val="28"/>
        </w:rPr>
        <w:t>，否则视为不参与本项目</w:t>
      </w:r>
      <w:r>
        <w:rPr>
          <w:rFonts w:hint="eastAsia" w:ascii="宋体" w:hAnsi="宋体" w:eastAsia="宋体" w:cs="宋体"/>
          <w:b/>
          <w:color w:val="auto"/>
          <w:kern w:val="0"/>
          <w:sz w:val="28"/>
          <w:szCs w:val="28"/>
          <w:lang w:val="en-US" w:eastAsia="zh-CN"/>
        </w:rPr>
        <w:t>磋商</w:t>
      </w:r>
      <w:r>
        <w:rPr>
          <w:rFonts w:hint="eastAsia" w:ascii="宋体" w:hAnsi="宋体" w:eastAsia="宋体" w:cs="宋体"/>
          <w:b/>
          <w:color w:val="auto"/>
          <w:kern w:val="0"/>
          <w:sz w:val="28"/>
          <w:szCs w:val="28"/>
        </w:rPr>
        <w:t>，其响应文件无效</w:t>
      </w:r>
    </w:p>
    <w:p w14:paraId="21A345AA">
      <w:pPr>
        <w:pageBreakBefore w:val="0"/>
        <w:kinsoku/>
        <w:wordWrap/>
        <w:overflowPunct/>
        <w:topLinePunct w:val="0"/>
        <w:autoSpaceDE/>
        <w:autoSpaceDN/>
        <w:bidi w:val="0"/>
        <w:spacing w:line="360" w:lineRule="auto"/>
        <w:ind w:left="0" w:leftChars="0" w:firstLine="562" w:firstLineChars="200"/>
        <w:jc w:val="center"/>
        <w:textAlignment w:val="auto"/>
        <w:rPr>
          <w:rFonts w:hint="eastAsia" w:ascii="宋体" w:hAnsi="宋体" w:eastAsia="宋体" w:cs="宋体"/>
          <w:b/>
          <w:bCs/>
          <w:color w:val="auto"/>
          <w:sz w:val="28"/>
          <w:szCs w:val="28"/>
          <w:lang w:eastAsia="zh-CN"/>
        </w:rPr>
      </w:pPr>
    </w:p>
    <w:p w14:paraId="572F79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jc w:val="center"/>
        <w:textAlignment w:val="auto"/>
        <w:outlineLvl w:val="0"/>
        <w:rPr>
          <w:rFonts w:hint="eastAsia" w:ascii="宋体" w:hAnsi="宋体" w:eastAsia="宋体" w:cs="宋体"/>
          <w:b/>
          <w:bCs/>
          <w:color w:val="auto"/>
          <w:sz w:val="28"/>
          <w:szCs w:val="28"/>
        </w:rPr>
      </w:pPr>
      <w:bookmarkStart w:id="5" w:name="_Toc22557"/>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投标人</w:t>
      </w:r>
      <w:r>
        <w:rPr>
          <w:rFonts w:hint="eastAsia" w:ascii="宋体" w:hAnsi="宋体" w:eastAsia="宋体" w:cs="宋体"/>
          <w:b/>
          <w:bCs/>
          <w:color w:val="auto"/>
          <w:sz w:val="28"/>
          <w:szCs w:val="28"/>
        </w:rPr>
        <w:t>须知</w:t>
      </w:r>
      <w:bookmarkEnd w:id="5"/>
    </w:p>
    <w:p w14:paraId="3FFA2A9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0"/>
        <w:jc w:val="both"/>
        <w:textAlignment w:val="auto"/>
        <w:outlineLvl w:val="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一、综合说明</w:t>
      </w:r>
    </w:p>
    <w:tbl>
      <w:tblPr>
        <w:tblStyle w:val="15"/>
        <w:tblpPr w:leftFromText="180" w:rightFromText="180" w:vertAnchor="text" w:horzAnchor="page" w:tblpX="1792" w:tblpY="608"/>
        <w:tblOverlap w:val="never"/>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8"/>
        <w:gridCol w:w="6125"/>
      </w:tblGrid>
      <w:tr w14:paraId="4086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0FD6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128" w:type="dxa"/>
          </w:tcPr>
          <w:p w14:paraId="71D54C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内容</w:t>
            </w:r>
          </w:p>
        </w:tc>
        <w:tc>
          <w:tcPr>
            <w:tcW w:w="6125" w:type="dxa"/>
          </w:tcPr>
          <w:p w14:paraId="4256AF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要求</w:t>
            </w:r>
          </w:p>
        </w:tc>
      </w:tr>
      <w:tr w14:paraId="1E0C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BEA28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128" w:type="dxa"/>
            <w:vAlign w:val="center"/>
          </w:tcPr>
          <w:p w14:paraId="546A2E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采购人</w:t>
            </w:r>
          </w:p>
        </w:tc>
        <w:tc>
          <w:tcPr>
            <w:tcW w:w="6125" w:type="dxa"/>
          </w:tcPr>
          <w:p w14:paraId="5088AA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中国科学技术大学先进技术研究院</w:t>
            </w:r>
          </w:p>
        </w:tc>
      </w:tr>
      <w:tr w14:paraId="5C5C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2CEA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128" w:type="dxa"/>
            <w:vAlign w:val="center"/>
          </w:tcPr>
          <w:p w14:paraId="6E9CA3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6125" w:type="dxa"/>
          </w:tcPr>
          <w:p w14:paraId="1913FA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中国科学技术大学先进技术研究院</w:t>
            </w:r>
            <w:r>
              <w:rPr>
                <w:rFonts w:hint="eastAsia" w:ascii="宋体" w:hAnsi="宋体" w:eastAsia="宋体" w:cs="宋体"/>
                <w:color w:val="auto"/>
                <w:sz w:val="28"/>
                <w:szCs w:val="28"/>
                <w:lang w:val="en-US" w:eastAsia="zh-CN"/>
              </w:rPr>
              <w:t>会议中心项目设计方案</w:t>
            </w:r>
          </w:p>
        </w:tc>
      </w:tr>
      <w:tr w14:paraId="573B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374BC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128" w:type="dxa"/>
            <w:vAlign w:val="center"/>
          </w:tcPr>
          <w:p w14:paraId="1AE070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项目实施地点</w:t>
            </w:r>
          </w:p>
        </w:tc>
        <w:tc>
          <w:tcPr>
            <w:tcW w:w="6125" w:type="dxa"/>
          </w:tcPr>
          <w:p w14:paraId="54812E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中国科学技术大学先进技术研究院</w:t>
            </w:r>
          </w:p>
        </w:tc>
      </w:tr>
      <w:tr w14:paraId="7A26B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817" w:type="dxa"/>
            <w:vAlign w:val="center"/>
          </w:tcPr>
          <w:p w14:paraId="195921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2128" w:type="dxa"/>
            <w:vAlign w:val="center"/>
          </w:tcPr>
          <w:p w14:paraId="1B27A8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工</w:t>
            </w:r>
            <w:r>
              <w:rPr>
                <w:rFonts w:hint="eastAsia" w:ascii="宋体" w:hAnsi="宋体" w:eastAsia="宋体" w:cs="宋体"/>
                <w:color w:val="auto"/>
                <w:sz w:val="28"/>
                <w:szCs w:val="28"/>
              </w:rPr>
              <w:t>期</w:t>
            </w:r>
          </w:p>
        </w:tc>
        <w:tc>
          <w:tcPr>
            <w:tcW w:w="6125" w:type="dxa"/>
          </w:tcPr>
          <w:p w14:paraId="0617DB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合同签订后</w:t>
            </w:r>
            <w:r>
              <w:rPr>
                <w:rFonts w:hint="eastAsia" w:ascii="宋体" w:hAnsi="宋体" w:eastAsia="宋体" w:cs="宋体"/>
                <w:color w:val="auto"/>
                <w:sz w:val="28"/>
                <w:szCs w:val="28"/>
                <w:lang w:val="en-US" w:eastAsia="zh-CN"/>
              </w:rPr>
              <w:t>15天。</w:t>
            </w:r>
          </w:p>
        </w:tc>
      </w:tr>
      <w:tr w14:paraId="6A1E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817" w:type="dxa"/>
            <w:vAlign w:val="center"/>
          </w:tcPr>
          <w:p w14:paraId="1DF997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2128" w:type="dxa"/>
            <w:vAlign w:val="center"/>
          </w:tcPr>
          <w:p w14:paraId="6A95E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质量要求</w:t>
            </w:r>
          </w:p>
        </w:tc>
        <w:tc>
          <w:tcPr>
            <w:tcW w:w="6125" w:type="dxa"/>
          </w:tcPr>
          <w:p w14:paraId="7E540A46">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1"/>
                <w:sz w:val="28"/>
                <w:szCs w:val="28"/>
                <w:highlight w:val="none"/>
                <w:u w:val="none"/>
                <w:lang w:val="en-US" w:eastAsia="zh-CN"/>
              </w:rPr>
              <w:t>符合国家标准，按相关政府主管部门要求审图通过。</w:t>
            </w:r>
          </w:p>
        </w:tc>
      </w:tr>
      <w:tr w14:paraId="06A6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817" w:type="dxa"/>
            <w:vAlign w:val="center"/>
          </w:tcPr>
          <w:p w14:paraId="329BE5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2128" w:type="dxa"/>
            <w:vAlign w:val="center"/>
          </w:tcPr>
          <w:p w14:paraId="04F6FC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供应商资质要求</w:t>
            </w:r>
          </w:p>
        </w:tc>
        <w:tc>
          <w:tcPr>
            <w:tcW w:w="6125" w:type="dxa"/>
          </w:tcPr>
          <w:p w14:paraId="5DAD70A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符合《中华人民共和国政府采购法》第二十二条规定的条件。</w:t>
            </w:r>
          </w:p>
          <w:p w14:paraId="4C51C3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具备建设行政主管部门颁发的有效的建筑行业（建筑工程）建筑装饰设计乙级或建筑装修承包二级及以上资质</w:t>
            </w:r>
            <w:r>
              <w:rPr>
                <w:rFonts w:hint="eastAsia" w:ascii="宋体" w:hAnsi="宋体" w:eastAsia="宋体" w:cs="宋体"/>
                <w:color w:val="auto"/>
                <w:sz w:val="28"/>
                <w:szCs w:val="28"/>
                <w:lang w:eastAsia="zh-CN"/>
              </w:rPr>
              <w:t>。</w:t>
            </w:r>
          </w:p>
          <w:p w14:paraId="279962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供应商中标后所提供的产品</w:t>
            </w:r>
            <w:r>
              <w:rPr>
                <w:rFonts w:hint="eastAsia" w:ascii="宋体" w:hAnsi="宋体" w:eastAsia="宋体" w:cs="宋体"/>
                <w:color w:val="auto"/>
                <w:sz w:val="28"/>
                <w:szCs w:val="28"/>
                <w:lang w:val="en-US" w:eastAsia="zh-CN"/>
              </w:rPr>
              <w:t>和服务必须符合国家相关法律法规和标准规范</w:t>
            </w:r>
            <w:r>
              <w:rPr>
                <w:rFonts w:hint="eastAsia" w:ascii="宋体" w:hAnsi="宋体" w:eastAsia="宋体" w:cs="宋体"/>
                <w:color w:val="auto"/>
                <w:sz w:val="28"/>
                <w:szCs w:val="28"/>
              </w:rPr>
              <w:t>。</w:t>
            </w:r>
          </w:p>
          <w:p w14:paraId="12931ED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、投标人信用：投标人（不包含其不具有独立法人资格的分公司、不包含其具备独立法人资格的子公司）存在以下不良信用记录情形之一,不得推荐为中标候选人，不得确定为中标人：</w:t>
            </w:r>
          </w:p>
          <w:p w14:paraId="6C4871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（1）投标人被人民法院列入失信被执行人的；</w:t>
            </w:r>
          </w:p>
          <w:p w14:paraId="0C40BB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（2）投标人或其法定代表人或拟派项目经理（项目负责人）被列入行贿犯罪档案的</w:t>
            </w:r>
            <w:r>
              <w:rPr>
                <w:rFonts w:hint="eastAsia" w:ascii="宋体" w:hAnsi="宋体" w:eastAsia="宋体" w:cs="宋体"/>
                <w:color w:val="auto"/>
                <w:kern w:val="0"/>
                <w:sz w:val="28"/>
                <w:szCs w:val="28"/>
              </w:rPr>
              <w:t>（自行承诺）</w:t>
            </w:r>
            <w:r>
              <w:rPr>
                <w:rFonts w:hint="eastAsia" w:ascii="宋体" w:hAnsi="宋体" w:eastAsia="宋体" w:cs="宋体"/>
                <w:color w:val="auto"/>
                <w:sz w:val="28"/>
                <w:szCs w:val="28"/>
              </w:rPr>
              <w:t>；</w:t>
            </w:r>
          </w:p>
          <w:p w14:paraId="720C7E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（3）投标人被</w:t>
            </w:r>
            <w:r>
              <w:rPr>
                <w:rFonts w:hint="eastAsia" w:ascii="宋体" w:hAnsi="宋体" w:eastAsia="宋体" w:cs="宋体"/>
                <w:color w:val="auto"/>
                <w:sz w:val="28"/>
                <w:szCs w:val="28"/>
                <w:lang w:val="en-US" w:eastAsia="zh-CN"/>
              </w:rPr>
              <w:t>市场监督管理</w:t>
            </w:r>
            <w:r>
              <w:rPr>
                <w:rFonts w:hint="eastAsia" w:ascii="宋体" w:hAnsi="宋体" w:eastAsia="宋体" w:cs="宋体"/>
                <w:color w:val="auto"/>
                <w:sz w:val="28"/>
                <w:szCs w:val="28"/>
              </w:rPr>
              <w:t>部门列入企业经营异常名录的。</w:t>
            </w:r>
          </w:p>
          <w:p w14:paraId="639B29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（4）投标人被税务部门列入重大税收违法案件当事人名单的；</w:t>
            </w:r>
          </w:p>
          <w:p w14:paraId="532537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以上情形由投标人提供承诺。</w:t>
            </w:r>
          </w:p>
          <w:p w14:paraId="094021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、本次招标不接受联合体投标。</w:t>
            </w:r>
          </w:p>
        </w:tc>
      </w:tr>
      <w:tr w14:paraId="0421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E9B04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2128" w:type="dxa"/>
          </w:tcPr>
          <w:p w14:paraId="6F433E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文件递交截止时间</w:t>
            </w:r>
          </w:p>
        </w:tc>
        <w:tc>
          <w:tcPr>
            <w:tcW w:w="6125" w:type="dxa"/>
          </w:tcPr>
          <w:p w14:paraId="0CA114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3月</w:t>
            </w:r>
            <w:r>
              <w:rPr>
                <w:rFonts w:hint="eastAsia" w:ascii="宋体" w:hAnsi="宋体" w:cs="宋体"/>
                <w:color w:val="auto"/>
                <w:sz w:val="28"/>
                <w:szCs w:val="28"/>
                <w:lang w:val="en-US" w:eastAsia="zh-CN"/>
              </w:rPr>
              <w:t>13日</w:t>
            </w:r>
            <w:r>
              <w:rPr>
                <w:rFonts w:hint="eastAsia" w:ascii="宋体" w:hAnsi="宋体" w:eastAsia="宋体" w:cs="宋体"/>
                <w:color w:val="auto"/>
                <w:sz w:val="28"/>
                <w:szCs w:val="28"/>
              </w:rPr>
              <w:t xml:space="preserve">  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  时（北京时间）</w:t>
            </w:r>
          </w:p>
        </w:tc>
      </w:tr>
      <w:tr w14:paraId="52B8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34CC0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2128" w:type="dxa"/>
          </w:tcPr>
          <w:p w14:paraId="2472C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报价有效期</w:t>
            </w:r>
          </w:p>
        </w:tc>
        <w:tc>
          <w:tcPr>
            <w:tcW w:w="6125" w:type="dxa"/>
          </w:tcPr>
          <w:p w14:paraId="64253C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从报价截止之日起</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天</w:t>
            </w:r>
          </w:p>
        </w:tc>
      </w:tr>
      <w:tr w14:paraId="680D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3B9EB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2128" w:type="dxa"/>
          </w:tcPr>
          <w:p w14:paraId="4805A6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报价文件份数</w:t>
            </w:r>
          </w:p>
        </w:tc>
        <w:tc>
          <w:tcPr>
            <w:tcW w:w="6125" w:type="dxa"/>
          </w:tcPr>
          <w:p w14:paraId="06BAD1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一式三份</w:t>
            </w:r>
          </w:p>
        </w:tc>
      </w:tr>
      <w:tr w14:paraId="2B31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4CCB2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2128" w:type="dxa"/>
          </w:tcPr>
          <w:p w14:paraId="0D45A5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125" w:type="dxa"/>
          </w:tcPr>
          <w:p w14:paraId="4D3CE2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000元</w:t>
            </w:r>
          </w:p>
        </w:tc>
      </w:tr>
      <w:tr w14:paraId="4BA4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1DD31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2128" w:type="dxa"/>
            <w:vAlign w:val="center"/>
          </w:tcPr>
          <w:p w14:paraId="054681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时间地点</w:t>
            </w:r>
          </w:p>
        </w:tc>
        <w:tc>
          <w:tcPr>
            <w:tcW w:w="6125" w:type="dxa"/>
          </w:tcPr>
          <w:p w14:paraId="760FB4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时间：202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3月</w:t>
            </w:r>
            <w:r>
              <w:rPr>
                <w:rFonts w:hint="eastAsia" w:ascii="宋体" w:hAnsi="宋体" w:cs="宋体"/>
                <w:color w:val="auto"/>
                <w:sz w:val="28"/>
                <w:szCs w:val="28"/>
                <w:lang w:val="en-US" w:eastAsia="zh-CN"/>
              </w:rPr>
              <w:t>13日</w:t>
            </w:r>
            <w:r>
              <w:rPr>
                <w:rFonts w:hint="eastAsia" w:ascii="宋体" w:hAnsi="宋体" w:eastAsia="宋体" w:cs="宋体"/>
                <w:color w:val="auto"/>
                <w:sz w:val="28"/>
                <w:szCs w:val="28"/>
              </w:rPr>
              <w:t>15：00时（北京时间）</w:t>
            </w:r>
          </w:p>
          <w:p w14:paraId="6971A0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地点：中国科学技术大学先进技术研究院未来中心二楼三号会议室</w:t>
            </w:r>
          </w:p>
        </w:tc>
      </w:tr>
    </w:tbl>
    <w:p w14:paraId="5271BF36">
      <w:pPr>
        <w:pageBreakBefore w:val="0"/>
        <w:kinsoku/>
        <w:wordWrap/>
        <w:overflowPunct/>
        <w:topLinePunct w:val="0"/>
        <w:autoSpaceDE/>
        <w:autoSpaceDN/>
        <w:bidi w:val="0"/>
        <w:spacing w:line="360" w:lineRule="auto"/>
        <w:ind w:left="0" w:lef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val="en-US" w:eastAsia="zh-CN"/>
        </w:rPr>
        <w:t>磋商</w:t>
      </w:r>
      <w:r>
        <w:rPr>
          <w:rFonts w:hint="eastAsia" w:ascii="宋体" w:hAnsi="宋体" w:eastAsia="宋体" w:cs="宋体"/>
          <w:b/>
          <w:bCs/>
          <w:color w:val="auto"/>
          <w:sz w:val="28"/>
          <w:szCs w:val="28"/>
        </w:rPr>
        <w:t>文件组成</w:t>
      </w:r>
    </w:p>
    <w:p w14:paraId="61FB6543">
      <w:pPr>
        <w:pageBreakBefore w:val="0"/>
        <w:kinsoku/>
        <w:wordWrap/>
        <w:overflowPunct/>
        <w:topLinePunct w:val="0"/>
        <w:autoSpaceDE/>
        <w:autoSpaceDN/>
        <w:bidi w:val="0"/>
        <w:spacing w:line="360" w:lineRule="auto"/>
        <w:ind w:left="0" w:leftChars="0" w:firstLine="560" w:firstLineChars="200"/>
        <w:textAlignment w:val="auto"/>
        <w:outlineLvl w:val="1"/>
        <w:rPr>
          <w:rFonts w:hint="eastAsia" w:ascii="宋体" w:hAnsi="宋体" w:eastAsia="宋体" w:cs="宋体"/>
          <w:color w:val="auto"/>
          <w:sz w:val="28"/>
          <w:szCs w:val="28"/>
        </w:rPr>
      </w:pPr>
      <w:r>
        <w:rPr>
          <w:rFonts w:hint="eastAsia" w:ascii="宋体" w:hAnsi="宋体" w:eastAsia="宋体" w:cs="宋体"/>
          <w:color w:val="auto"/>
          <w:sz w:val="28"/>
          <w:szCs w:val="28"/>
        </w:rPr>
        <w:t>1.资格证明文件材料：</w:t>
      </w:r>
    </w:p>
    <w:p w14:paraId="50BD8ADE">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营业执照副本复印件；</w:t>
      </w:r>
    </w:p>
    <w:p w14:paraId="21BD15BB">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法定代表人身份证复印件；</w:t>
      </w:r>
    </w:p>
    <w:p w14:paraId="47947FDD">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委托代理人身份证复印件；</w:t>
      </w:r>
    </w:p>
    <w:p w14:paraId="15B1C856">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④法定代表人授权书原件；</w:t>
      </w:r>
    </w:p>
    <w:p w14:paraId="6437B9A0">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⑤质量和服务承诺书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无犯罪</w:t>
      </w:r>
      <w:r>
        <w:rPr>
          <w:rFonts w:hint="eastAsia" w:ascii="宋体" w:hAnsi="宋体" w:cs="宋体"/>
          <w:color w:val="auto"/>
          <w:sz w:val="28"/>
          <w:szCs w:val="28"/>
          <w:lang w:val="en-US" w:eastAsia="zh-CN"/>
        </w:rPr>
        <w:t>自行承诺书</w:t>
      </w:r>
      <w:r>
        <w:rPr>
          <w:rFonts w:hint="eastAsia" w:ascii="宋体" w:hAnsi="宋体" w:eastAsia="宋体" w:cs="宋体"/>
          <w:color w:val="auto"/>
          <w:sz w:val="28"/>
          <w:szCs w:val="28"/>
        </w:rPr>
        <w:t>；</w:t>
      </w:r>
    </w:p>
    <w:p w14:paraId="6CEBD270">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⑥</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人认为需要提供的其他材料</w:t>
      </w:r>
      <w:r>
        <w:rPr>
          <w:rFonts w:hint="eastAsia" w:ascii="宋体" w:hAnsi="宋体" w:eastAsia="宋体" w:cs="宋体"/>
          <w:color w:val="auto"/>
          <w:sz w:val="28"/>
          <w:szCs w:val="28"/>
          <w:lang w:eastAsia="zh-CN"/>
        </w:rPr>
        <w:t>；</w:t>
      </w:r>
    </w:p>
    <w:p w14:paraId="0EE0398C">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人提供的各种复印件需加盖单位公章；委托代理人须携带身份证原件到场。</w:t>
      </w:r>
    </w:p>
    <w:p w14:paraId="45D3FEC3">
      <w:pPr>
        <w:pageBreakBefore w:val="0"/>
        <w:kinsoku/>
        <w:wordWrap/>
        <w:overflowPunct/>
        <w:topLinePunct w:val="0"/>
        <w:autoSpaceDE/>
        <w:autoSpaceDN/>
        <w:bidi w:val="0"/>
        <w:spacing w:line="360" w:lineRule="auto"/>
        <w:ind w:left="0" w:leftChars="0" w:firstLine="560" w:firstLineChars="200"/>
        <w:textAlignment w:val="auto"/>
        <w:outlineLvl w:val="1"/>
        <w:rPr>
          <w:rFonts w:hint="eastAsia" w:ascii="宋体" w:hAnsi="宋体" w:eastAsia="宋体" w:cs="宋体"/>
          <w:color w:val="auto"/>
          <w:sz w:val="28"/>
          <w:szCs w:val="28"/>
        </w:rPr>
      </w:pPr>
      <w:r>
        <w:rPr>
          <w:rFonts w:hint="eastAsia" w:ascii="宋体" w:hAnsi="宋体" w:eastAsia="宋体" w:cs="宋体"/>
          <w:color w:val="auto"/>
          <w:sz w:val="28"/>
          <w:szCs w:val="28"/>
        </w:rPr>
        <w:t>2.商务文件主要包括报价一览表（格式见第</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章）</w:t>
      </w:r>
    </w:p>
    <w:p w14:paraId="4180E6CB">
      <w:pPr>
        <w:pageBreakBefore w:val="0"/>
        <w:kinsoku/>
        <w:wordWrap/>
        <w:overflowPunct/>
        <w:topLinePunct w:val="0"/>
        <w:autoSpaceDE/>
        <w:autoSpaceDN/>
        <w:bidi w:val="0"/>
        <w:spacing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三、报价要求</w:t>
      </w:r>
    </w:p>
    <w:p w14:paraId="3347680E">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1.报价为</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人所能承受的一次性最终报价，以人民币为结算币种，包括现场勘测、前期设计所投入的人力费用、图纸费用、材料费、利润、运费、人工费、税费、设计服务及相关所有费用，投标人自行现场勘测。</w:t>
      </w:r>
    </w:p>
    <w:p w14:paraId="6794590D">
      <w:pPr>
        <w:pageBreakBefore w:val="0"/>
        <w:kinsoku/>
        <w:wordWrap/>
        <w:overflowPunct/>
        <w:topLinePunct w:val="0"/>
        <w:autoSpaceDE/>
        <w:autoSpaceDN/>
        <w:bidi w:val="0"/>
        <w:spacing w:line="360" w:lineRule="auto"/>
        <w:ind w:left="0" w:leftChars="0"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rPr>
        <w:t>2.投标人所提供的设计方案应包括设计说明、平面布置图、效果图等相关材料。</w:t>
      </w:r>
      <w:r>
        <w:rPr>
          <w:rFonts w:hint="eastAsia" w:ascii="宋体" w:hAnsi="宋体" w:cs="宋体"/>
          <w:b/>
          <w:bCs/>
          <w:color w:val="auto"/>
          <w:sz w:val="28"/>
          <w:szCs w:val="28"/>
          <w:highlight w:val="none"/>
          <w:lang w:val="en-US" w:eastAsia="zh-CN"/>
        </w:rPr>
        <w:t>本轮为概念方案设计，中标后，中标人需根据采购人的具体需求深化设计并提供最终设计方案。</w:t>
      </w:r>
    </w:p>
    <w:p w14:paraId="7B314609">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3.供应商应确保其所提供的</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rPr>
        <w:t>资料的真实性、有效性及合法性，否则由此引起的任何责任由其自行承担。</w:t>
      </w:r>
    </w:p>
    <w:p w14:paraId="1767E1E7">
      <w:pPr>
        <w:pageBreakBefore w:val="0"/>
        <w:numPr>
          <w:ilvl w:val="0"/>
          <w:numId w:val="3"/>
        </w:numPr>
        <w:kinsoku/>
        <w:wordWrap/>
        <w:overflowPunct/>
        <w:topLinePunct w:val="0"/>
        <w:autoSpaceDE/>
        <w:autoSpaceDN/>
        <w:bidi w:val="0"/>
        <w:spacing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磋商</w:t>
      </w:r>
      <w:r>
        <w:rPr>
          <w:rFonts w:hint="eastAsia" w:ascii="宋体" w:hAnsi="宋体" w:eastAsia="宋体" w:cs="宋体"/>
          <w:b/>
          <w:bCs/>
          <w:color w:val="auto"/>
          <w:sz w:val="28"/>
          <w:szCs w:val="28"/>
        </w:rPr>
        <w:t>成交原则</w:t>
      </w:r>
    </w:p>
    <w:p w14:paraId="25BBFABE">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562" w:firstLineChars="200"/>
        <w:textAlignment w:val="auto"/>
        <w:outlineLvl w:val="9"/>
        <w:rPr>
          <w:rFonts w:hint="eastAsia" w:ascii="宋体" w:hAnsi="宋体" w:eastAsia="宋体" w:cs="宋体"/>
          <w:b/>
          <w:bCs/>
          <w:color w:val="auto"/>
          <w:kern w:val="2"/>
          <w:sz w:val="28"/>
          <w:szCs w:val="28"/>
          <w:lang w:val="en-US" w:eastAsia="zh-CN" w:bidi="ar-SA"/>
        </w:rPr>
      </w:pPr>
      <w:bookmarkStart w:id="6" w:name="_Toc20743"/>
      <w:r>
        <w:rPr>
          <w:rFonts w:hint="eastAsia" w:ascii="宋体" w:hAnsi="宋体" w:eastAsia="宋体" w:cs="宋体"/>
          <w:b/>
          <w:bCs/>
          <w:color w:val="auto"/>
          <w:kern w:val="2"/>
          <w:sz w:val="28"/>
          <w:szCs w:val="28"/>
          <w:lang w:val="en-US" w:eastAsia="zh-CN" w:bidi="ar-SA"/>
        </w:rPr>
        <w:t>投标人数量约定：有效供应商不足3家的情况，经专家评审小组确认可继续进行的，视为符合规定数量。</w:t>
      </w:r>
      <w:bookmarkEnd w:id="6"/>
    </w:p>
    <w:p w14:paraId="388BD9C6">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1.采购方成立</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小组，</w:t>
      </w:r>
      <w:r>
        <w:rPr>
          <w:rFonts w:hint="eastAsia" w:ascii="宋体" w:hAnsi="宋体" w:eastAsia="宋体" w:cs="宋体"/>
          <w:color w:val="auto"/>
          <w:sz w:val="28"/>
          <w:szCs w:val="28"/>
          <w:lang w:val="en-US" w:eastAsia="zh-CN"/>
        </w:rPr>
        <w:t>由磋商小组进行评分，得分最高者</w:t>
      </w:r>
      <w:r>
        <w:rPr>
          <w:rFonts w:hint="eastAsia" w:ascii="宋体" w:hAnsi="宋体" w:eastAsia="宋体" w:cs="宋体"/>
          <w:color w:val="auto"/>
          <w:sz w:val="28"/>
          <w:szCs w:val="28"/>
        </w:rPr>
        <w:t>确定</w:t>
      </w:r>
      <w:r>
        <w:rPr>
          <w:rFonts w:hint="eastAsia" w:ascii="宋体" w:hAnsi="宋体" w:eastAsia="宋体" w:cs="宋体"/>
          <w:color w:val="auto"/>
          <w:sz w:val="28"/>
          <w:szCs w:val="28"/>
          <w:lang w:val="en-US" w:eastAsia="zh-CN"/>
        </w:rPr>
        <w:t>为预中标</w:t>
      </w:r>
      <w:r>
        <w:rPr>
          <w:rFonts w:hint="eastAsia" w:ascii="宋体" w:hAnsi="宋体" w:eastAsia="宋体" w:cs="宋体"/>
          <w:color w:val="auto"/>
          <w:sz w:val="28"/>
          <w:szCs w:val="28"/>
        </w:rPr>
        <w:t>供应商。</w:t>
      </w:r>
    </w:p>
    <w:p w14:paraId="1B241C29">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2.预中标供应商在中国科学技术大学先进技术研究院网站公示</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个自然日，如无异议后双方签订合同。</w:t>
      </w:r>
    </w:p>
    <w:p w14:paraId="4638B10D">
      <w:pPr>
        <w:pStyle w:val="13"/>
        <w:pageBreakBefore w:val="0"/>
        <w:kinsoku/>
        <w:wordWrap/>
        <w:overflowPunct/>
        <w:topLinePunct w:val="0"/>
        <w:autoSpaceDE/>
        <w:autoSpaceDN/>
        <w:bidi w:val="0"/>
        <w:spacing w:after="0" w:line="360" w:lineRule="auto"/>
        <w:ind w:left="0" w:leftChars="0" w:firstLine="562" w:firstLineChars="200"/>
        <w:textAlignment w:val="auto"/>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五、签订合同</w:t>
      </w:r>
    </w:p>
    <w:p w14:paraId="47176FDE">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在接到成交通知</w:t>
      </w:r>
      <w:r>
        <w:rPr>
          <w:rFonts w:hint="eastAsia" w:ascii="宋体" w:hAnsi="宋体" w:eastAsia="宋体" w:cs="宋体"/>
          <w:color w:val="auto"/>
          <w:sz w:val="28"/>
          <w:szCs w:val="28"/>
          <w:lang w:val="en-US" w:eastAsia="zh-CN"/>
        </w:rPr>
        <w:t>3个自然</w:t>
      </w:r>
      <w:r>
        <w:rPr>
          <w:rFonts w:hint="eastAsia" w:ascii="宋体" w:hAnsi="宋体" w:eastAsia="宋体" w:cs="宋体"/>
          <w:color w:val="auto"/>
          <w:sz w:val="28"/>
          <w:szCs w:val="28"/>
        </w:rPr>
        <w:t>日内，双方就有关采购事项协商一致，遵循平等、自愿、公平和诚实信用的原则，与采购方签订采购合同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如3个自然日内因中标人原因不能签定合同的，招标人可据此取消中标人中标资格，从其他投标供应商中按评分高低选择次一名作为中标供应商</w:t>
      </w:r>
      <w:r>
        <w:rPr>
          <w:rFonts w:hint="eastAsia" w:ascii="宋体" w:hAnsi="宋体" w:eastAsia="宋体" w:cs="宋体"/>
          <w:color w:val="auto"/>
          <w:sz w:val="28"/>
          <w:szCs w:val="28"/>
        </w:rPr>
        <w:t>。</w:t>
      </w:r>
    </w:p>
    <w:p w14:paraId="3EE98768">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应按照</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文件及评审过程中的有关澄清、说明或者补正文件的内容与采购方签订合同，供应商不得再与采购方签订背离合同实质性内容的其他协议或者声明。</w:t>
      </w:r>
    </w:p>
    <w:p w14:paraId="72EBB9A1">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在合同履行中，采购方如需追加与合同标的相同的</w:t>
      </w:r>
      <w:r>
        <w:rPr>
          <w:rFonts w:hint="eastAsia" w:ascii="宋体" w:hAnsi="宋体" w:eastAsia="宋体" w:cs="宋体"/>
          <w:color w:val="auto"/>
          <w:sz w:val="28"/>
          <w:szCs w:val="28"/>
          <w:lang w:val="en-US" w:eastAsia="zh-CN"/>
        </w:rPr>
        <w:t>施工内容</w:t>
      </w:r>
      <w:r>
        <w:rPr>
          <w:rFonts w:hint="eastAsia" w:ascii="宋体" w:hAnsi="宋体" w:eastAsia="宋体" w:cs="宋体"/>
          <w:color w:val="auto"/>
          <w:sz w:val="28"/>
          <w:szCs w:val="28"/>
        </w:rPr>
        <w:t>，在不改变合同其他条款的前提下，</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rPr>
        <w:t>可以跟采购方协商签订补充合同</w:t>
      </w:r>
      <w:r>
        <w:rPr>
          <w:rFonts w:hint="eastAsia" w:ascii="宋体" w:hAnsi="宋体" w:eastAsia="宋体" w:cs="宋体"/>
          <w:color w:val="auto"/>
          <w:sz w:val="28"/>
          <w:szCs w:val="28"/>
          <w:lang w:val="en-US" w:eastAsia="zh-CN"/>
        </w:rPr>
        <w:t>或工程量变更</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合同有的内容参照合同相关价格执行，合同外的另外询价。</w:t>
      </w:r>
    </w:p>
    <w:p w14:paraId="143C0FCD">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一旦成交，未经采购方同意，不得将合同全部及任何权利、义务向第三方转让，否则将被视为严重违约，采购方有权决定按照供应商成交后毁标、终止或解除合同等依约处理。</w:t>
      </w:r>
    </w:p>
    <w:p w14:paraId="751B8435">
      <w:pPr>
        <w:pStyle w:val="13"/>
        <w:pageBreakBefore w:val="0"/>
        <w:kinsoku/>
        <w:wordWrap/>
        <w:overflowPunct/>
        <w:topLinePunct w:val="0"/>
        <w:autoSpaceDE/>
        <w:autoSpaceDN/>
        <w:bidi w:val="0"/>
        <w:spacing w:after="0" w:line="360" w:lineRule="auto"/>
        <w:ind w:left="0" w:leftChars="0" w:firstLine="560" w:firstLineChars="200"/>
        <w:textAlignment w:val="auto"/>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5.合同文本和内容以招标人意见为准。</w:t>
      </w:r>
    </w:p>
    <w:p w14:paraId="55ED354B">
      <w:pPr>
        <w:pStyle w:val="13"/>
        <w:pageBreakBefore w:val="0"/>
        <w:kinsoku/>
        <w:wordWrap/>
        <w:overflowPunct/>
        <w:topLinePunct w:val="0"/>
        <w:autoSpaceDE/>
        <w:autoSpaceDN/>
        <w:bidi w:val="0"/>
        <w:spacing w:after="0" w:line="360" w:lineRule="auto"/>
        <w:ind w:left="0" w:leftChars="0" w:firstLine="562" w:firstLineChars="200"/>
        <w:textAlignment w:val="auto"/>
        <w:outlineLvl w:val="2"/>
        <w:rPr>
          <w:rFonts w:hint="eastAsia" w:ascii="宋体" w:hAnsi="宋体" w:eastAsia="宋体" w:cs="宋体"/>
          <w:color w:val="auto"/>
          <w:sz w:val="28"/>
          <w:szCs w:val="28"/>
        </w:rPr>
      </w:pPr>
      <w:r>
        <w:rPr>
          <w:rFonts w:hint="eastAsia" w:ascii="宋体" w:hAnsi="宋体" w:eastAsia="宋体" w:cs="宋体"/>
          <w:b/>
          <w:bCs/>
          <w:color w:val="auto"/>
          <w:sz w:val="28"/>
          <w:szCs w:val="28"/>
        </w:rPr>
        <w:t>六、保密</w:t>
      </w:r>
    </w:p>
    <w:p w14:paraId="23FE7EBA">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供应商自领取</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文件之日起，须承诺承担对本采购项目的保密义务，不得将因本次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获得的信息向第三人外传。</w:t>
      </w:r>
    </w:p>
    <w:p w14:paraId="5C1EBB17">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0"/>
        <w:rPr>
          <w:rFonts w:hint="eastAsia" w:ascii="宋体" w:hAnsi="宋体" w:eastAsia="宋体" w:cs="宋体"/>
          <w:color w:val="auto"/>
          <w:sz w:val="28"/>
          <w:szCs w:val="28"/>
        </w:rPr>
      </w:pPr>
      <w:bookmarkStart w:id="7" w:name="_Toc10966"/>
      <w:r>
        <w:rPr>
          <w:rFonts w:hint="eastAsia" w:ascii="宋体" w:hAnsi="宋体" w:eastAsia="宋体" w:cs="宋体"/>
          <w:b/>
          <w:bCs/>
          <w:color w:val="auto"/>
          <w:sz w:val="28"/>
          <w:szCs w:val="28"/>
        </w:rPr>
        <w:t>第三章  项目内容及要求</w:t>
      </w:r>
      <w:bookmarkEnd w:id="7"/>
    </w:p>
    <w:p w14:paraId="3FECC2BD">
      <w:pPr>
        <w:pageBreakBefore w:val="0"/>
        <w:numPr>
          <w:ilvl w:val="0"/>
          <w:numId w:val="4"/>
        </w:numPr>
        <w:kinsoku/>
        <w:wordWrap/>
        <w:overflowPunct/>
        <w:topLinePunct w:val="0"/>
        <w:autoSpaceDE/>
        <w:autoSpaceDN/>
        <w:bidi w:val="0"/>
        <w:spacing w:line="360" w:lineRule="auto"/>
        <w:ind w:left="0" w:leftChars="0"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项目情况</w:t>
      </w:r>
    </w:p>
    <w:p w14:paraId="073F3397">
      <w:pPr>
        <w:pageBreakBefore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现有会议室设备老旧、信息系统毁坏，不足以支撑日常会议召开和使用。现需改造，必须符合国家、安徽省及合肥市现行的各项设计规范、标准、规程及招标人提出的合理要求。应遵循“功能优先、技术先进、经济合理、绿色环保、安全可靠”的原则，充分考虑会议中心的实用性和前瞻性。方案设计、施工图设计深度需分别满足《建筑工程设计文件编制深度规定》的最新要求。</w:t>
      </w:r>
    </w:p>
    <w:p w14:paraId="2F3D41F7">
      <w:pPr>
        <w:pageBreakBefore w:val="0"/>
        <w:numPr>
          <w:ilvl w:val="0"/>
          <w:numId w:val="5"/>
        </w:numPr>
        <w:kinsoku/>
        <w:wordWrap/>
        <w:overflowPunct/>
        <w:topLinePunct w:val="0"/>
        <w:autoSpaceDE/>
        <w:autoSpaceDN/>
        <w:bidi w:val="0"/>
        <w:spacing w:line="360" w:lineRule="auto"/>
        <w:ind w:left="0" w:leftChars="0" w:firstLine="562" w:firstLineChars="200"/>
        <w:textAlignment w:val="auto"/>
        <w:outlineLvl w:val="1"/>
        <w:rPr>
          <w:rFonts w:hint="eastAsia" w:ascii="宋体" w:hAnsi="宋体" w:eastAsia="宋体" w:cs="宋体"/>
          <w:color w:val="auto"/>
          <w:sz w:val="28"/>
          <w:szCs w:val="28"/>
          <w:lang w:val="en-US"/>
        </w:rPr>
      </w:pPr>
      <w:r>
        <w:rPr>
          <w:rFonts w:hint="eastAsia" w:ascii="宋体" w:hAnsi="宋体" w:eastAsia="宋体" w:cs="宋体"/>
          <w:b/>
          <w:bCs/>
          <w:color w:val="auto"/>
          <w:sz w:val="28"/>
          <w:szCs w:val="28"/>
        </w:rPr>
        <w:t>采购清单及控制价</w:t>
      </w:r>
    </w:p>
    <w:p w14:paraId="1D4C1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150000元</w:t>
      </w:r>
    </w:p>
    <w:p w14:paraId="23F87737">
      <w:pPr>
        <w:pageBreakBefore w:val="0"/>
        <w:numPr>
          <w:ilvl w:val="0"/>
          <w:numId w:val="5"/>
        </w:numPr>
        <w:kinsoku/>
        <w:wordWrap/>
        <w:overflowPunct/>
        <w:topLinePunct w:val="0"/>
        <w:autoSpaceDE/>
        <w:autoSpaceDN/>
        <w:bidi w:val="0"/>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供应商中标后所提供的产品</w:t>
      </w:r>
      <w:r>
        <w:rPr>
          <w:rFonts w:hint="eastAsia" w:ascii="宋体" w:hAnsi="宋体" w:eastAsia="宋体" w:cs="宋体"/>
          <w:color w:val="auto"/>
          <w:sz w:val="28"/>
          <w:szCs w:val="28"/>
          <w:lang w:val="en-US" w:eastAsia="zh-CN"/>
        </w:rPr>
        <w:t>和服务必须符合国家相关法律法规和标准规范</w:t>
      </w:r>
      <w:r>
        <w:rPr>
          <w:rFonts w:hint="eastAsia" w:ascii="宋体" w:hAnsi="宋体" w:eastAsia="宋体" w:cs="宋体"/>
          <w:color w:val="auto"/>
          <w:sz w:val="28"/>
          <w:szCs w:val="28"/>
        </w:rPr>
        <w:t>。</w:t>
      </w:r>
    </w:p>
    <w:p w14:paraId="142B2F20">
      <w:pPr>
        <w:pStyle w:val="13"/>
        <w:pageBreakBefore w:val="0"/>
        <w:kinsoku/>
        <w:wordWrap/>
        <w:overflowPunct/>
        <w:topLinePunct w:val="0"/>
        <w:autoSpaceDE/>
        <w:autoSpaceDN/>
        <w:bidi w:val="0"/>
        <w:spacing w:after="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、供应商应确保其所提供的</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资料的真实性、有效性及合法性，否则，由此引起的任何责任由其自行承担。</w:t>
      </w:r>
    </w:p>
    <w:p w14:paraId="45868573">
      <w:pPr>
        <w:pStyle w:val="13"/>
        <w:pageBreakBefore w:val="0"/>
        <w:kinsoku/>
        <w:wordWrap/>
        <w:overflowPunct/>
        <w:topLinePunct w:val="0"/>
        <w:autoSpaceDE/>
        <w:autoSpaceDN/>
        <w:bidi w:val="0"/>
        <w:spacing w:after="0" w:line="360" w:lineRule="auto"/>
        <w:ind w:left="0" w:leftChars="0" w:firstLine="560" w:firstLineChars="200"/>
        <w:textAlignment w:val="auto"/>
        <w:outlineLvl w:val="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六、质量和验收要求</w:t>
      </w:r>
    </w:p>
    <w:p w14:paraId="73A75434">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kern w:val="1"/>
          <w:sz w:val="28"/>
          <w:szCs w:val="28"/>
          <w:highlight w:val="none"/>
          <w:u w:val="none"/>
          <w:lang w:val="en-US" w:eastAsia="zh-CN"/>
        </w:rPr>
      </w:pPr>
      <w:r>
        <w:rPr>
          <w:rFonts w:hint="eastAsia" w:ascii="宋体" w:hAnsi="宋体" w:eastAsia="宋体" w:cs="宋体"/>
          <w:color w:val="auto"/>
          <w:kern w:val="1"/>
          <w:sz w:val="28"/>
          <w:szCs w:val="28"/>
          <w:highlight w:val="none"/>
          <w:u w:val="none"/>
          <w:lang w:val="en-US" w:eastAsia="zh-CN"/>
        </w:rPr>
        <w:t>符合国家标准，按相关政府主管部门要求审图通过。</w:t>
      </w:r>
    </w:p>
    <w:p w14:paraId="3337DBFC">
      <w:pPr>
        <w:pStyle w:val="13"/>
        <w:pageBreakBefore w:val="0"/>
        <w:kinsoku/>
        <w:wordWrap/>
        <w:overflowPunct/>
        <w:topLinePunct w:val="0"/>
        <w:autoSpaceDE/>
        <w:autoSpaceDN/>
        <w:bidi w:val="0"/>
        <w:spacing w:after="0" w:line="360" w:lineRule="auto"/>
        <w:ind w:left="0" w:leftChars="0" w:firstLine="560" w:firstLineChars="200"/>
        <w:textAlignment w:val="auto"/>
        <w:outlineLvl w:val="1"/>
        <w:rPr>
          <w:rFonts w:hint="eastAsia" w:ascii="宋体" w:hAnsi="宋体" w:eastAsia="宋体" w:cs="宋体"/>
          <w:color w:val="auto"/>
          <w:kern w:val="1"/>
          <w:sz w:val="28"/>
          <w:szCs w:val="28"/>
          <w:highlight w:val="none"/>
          <w:u w:val="none"/>
          <w:lang w:val="en-US" w:eastAsia="zh-CN"/>
        </w:rPr>
      </w:pPr>
      <w:r>
        <w:rPr>
          <w:rFonts w:hint="eastAsia" w:ascii="宋体" w:hAnsi="宋体" w:eastAsia="宋体" w:cs="宋体"/>
          <w:color w:val="auto"/>
          <w:kern w:val="1"/>
          <w:sz w:val="28"/>
          <w:szCs w:val="28"/>
          <w:highlight w:val="none"/>
          <w:u w:val="none"/>
          <w:lang w:val="en-US" w:eastAsia="zh-CN"/>
        </w:rPr>
        <w:t>七、成果要求</w:t>
      </w:r>
    </w:p>
    <w:p w14:paraId="11465BE4">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kern w:val="1"/>
          <w:sz w:val="28"/>
          <w:szCs w:val="28"/>
          <w:highlight w:val="none"/>
          <w:u w:val="none"/>
          <w:lang w:val="en-US" w:eastAsia="zh-CN"/>
        </w:rPr>
      </w:pPr>
      <w:r>
        <w:rPr>
          <w:rFonts w:hint="eastAsia" w:ascii="宋体" w:hAnsi="宋体" w:eastAsia="宋体" w:cs="宋体"/>
          <w:color w:val="auto"/>
          <w:kern w:val="1"/>
          <w:sz w:val="28"/>
          <w:szCs w:val="28"/>
          <w:highlight w:val="none"/>
          <w:u w:val="none"/>
          <w:lang w:val="en-US" w:eastAsia="zh-CN"/>
        </w:rPr>
        <w:t>方案阶段：提供包含设计说明、总平面图、各层平面图、主要立面剖面图、效果图、投资估算等内容的文本及电子文件。</w:t>
      </w:r>
    </w:p>
    <w:p w14:paraId="2BD284B4">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kern w:val="1"/>
          <w:sz w:val="28"/>
          <w:szCs w:val="28"/>
          <w:highlight w:val="none"/>
          <w:u w:val="none"/>
          <w:lang w:val="en-US" w:eastAsia="zh-CN"/>
        </w:rPr>
      </w:pPr>
      <w:r>
        <w:rPr>
          <w:rFonts w:hint="eastAsia" w:ascii="宋体" w:hAnsi="宋体" w:eastAsia="宋体" w:cs="宋体"/>
          <w:color w:val="auto"/>
          <w:kern w:val="1"/>
          <w:sz w:val="28"/>
          <w:szCs w:val="28"/>
          <w:highlight w:val="none"/>
          <w:u w:val="none"/>
          <w:lang w:val="en-US" w:eastAsia="zh-CN"/>
        </w:rPr>
        <w:t>知识产权：设计成果的所有知识产权归招标人所有，未经招标人书面同意，投标人不得用于其他项目。</w:t>
      </w:r>
    </w:p>
    <w:p w14:paraId="51751EB6">
      <w:pPr>
        <w:pageBreakBefore w:val="0"/>
        <w:numPr>
          <w:ilvl w:val="0"/>
          <w:numId w:val="6"/>
        </w:numPr>
        <w:kinsoku/>
        <w:wordWrap/>
        <w:overflowPunct/>
        <w:topLinePunct w:val="0"/>
        <w:autoSpaceDE/>
        <w:autoSpaceDN/>
        <w:bidi w:val="0"/>
        <w:spacing w:line="360" w:lineRule="auto"/>
        <w:ind w:left="0" w:leftChars="0" w:firstLine="562" w:firstLineChars="200"/>
        <w:jc w:val="center"/>
        <w:textAlignment w:val="auto"/>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8" w:name="_Toc18200"/>
      <w:r>
        <w:rPr>
          <w:rFonts w:hint="eastAsia" w:ascii="宋体" w:hAnsi="宋体" w:eastAsia="宋体" w:cs="宋体"/>
          <w:b/>
          <w:bCs/>
          <w:color w:val="auto"/>
          <w:sz w:val="28"/>
          <w:szCs w:val="28"/>
        </w:rPr>
        <w:t xml:space="preserve">评标办法  </w:t>
      </w:r>
      <w:r>
        <w:rPr>
          <w:rFonts w:hint="eastAsia" w:ascii="宋体" w:hAnsi="宋体" w:eastAsia="宋体" w:cs="宋体"/>
          <w:b/>
          <w:bCs/>
          <w:color w:val="auto"/>
          <w:sz w:val="28"/>
          <w:szCs w:val="28"/>
          <w:lang w:val="en-US" w:eastAsia="zh-CN"/>
        </w:rPr>
        <w:t>综合评标</w:t>
      </w:r>
      <w:r>
        <w:rPr>
          <w:rFonts w:hint="eastAsia" w:ascii="宋体" w:hAnsi="宋体" w:eastAsia="宋体" w:cs="宋体"/>
          <w:b/>
          <w:bCs/>
          <w:color w:val="auto"/>
          <w:sz w:val="28"/>
          <w:szCs w:val="28"/>
        </w:rPr>
        <w:t>法</w:t>
      </w:r>
      <w:bookmarkEnd w:id="8"/>
    </w:p>
    <w:p w14:paraId="2DCDB663">
      <w:pPr>
        <w:pStyle w:val="13"/>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0" w:firstLineChars="0"/>
        <w:jc w:val="both"/>
        <w:textAlignment w:val="auto"/>
        <w:outlineLvl w:val="1"/>
        <w:rPr>
          <w:rFonts w:hint="eastAsia" w:ascii="宋体" w:hAnsi="宋体" w:eastAsia="宋体" w:cs="宋体"/>
          <w:color w:val="auto"/>
          <w:sz w:val="28"/>
          <w:szCs w:val="28"/>
        </w:rPr>
      </w:pPr>
      <w:bookmarkStart w:id="9" w:name="_Toc460660171"/>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资格审查评审表</w:t>
      </w:r>
      <w:bookmarkEnd w:id="9"/>
    </w:p>
    <w:tbl>
      <w:tblPr>
        <w:tblStyle w:val="14"/>
        <w:tblW w:w="5356"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11"/>
        <w:gridCol w:w="1613"/>
        <w:gridCol w:w="6691"/>
      </w:tblGrid>
      <w:tr w14:paraId="686F45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1247" w:type="pct"/>
            <w:gridSpan w:val="2"/>
            <w:tcBorders>
              <w:top w:val="outset" w:color="auto" w:sz="6" w:space="0"/>
              <w:left w:val="outset" w:color="auto" w:sz="6" w:space="0"/>
              <w:bottom w:val="outset" w:color="auto" w:sz="6" w:space="0"/>
              <w:right w:val="outset" w:color="auto" w:sz="6" w:space="0"/>
            </w:tcBorders>
            <w:noWrap w:val="0"/>
            <w:vAlign w:val="center"/>
          </w:tcPr>
          <w:p w14:paraId="09164533">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评审因素</w:t>
            </w:r>
          </w:p>
        </w:tc>
        <w:tc>
          <w:tcPr>
            <w:tcW w:w="3752" w:type="pct"/>
            <w:tcBorders>
              <w:top w:val="outset" w:color="auto" w:sz="6" w:space="0"/>
              <w:left w:val="outset" w:color="auto" w:sz="6" w:space="0"/>
              <w:bottom w:val="outset" w:color="auto" w:sz="6" w:space="0"/>
              <w:right w:val="outset" w:color="auto" w:sz="6" w:space="0"/>
            </w:tcBorders>
            <w:noWrap w:val="0"/>
            <w:vAlign w:val="center"/>
          </w:tcPr>
          <w:p w14:paraId="67456500">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评审标准</w:t>
            </w:r>
          </w:p>
        </w:tc>
      </w:tr>
      <w:tr w14:paraId="391666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restart"/>
            <w:tcBorders>
              <w:top w:val="outset" w:color="auto" w:sz="6" w:space="0"/>
              <w:left w:val="outset" w:color="auto" w:sz="6" w:space="0"/>
              <w:bottom w:val="outset" w:color="auto" w:sz="6" w:space="0"/>
              <w:right w:val="outset" w:color="auto" w:sz="6" w:space="0"/>
            </w:tcBorders>
            <w:noWrap w:val="0"/>
            <w:vAlign w:val="center"/>
          </w:tcPr>
          <w:p w14:paraId="195B9CFD">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资格审查评审标准</w:t>
            </w: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E93188E">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投标人名称</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8CE21BF">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与营业执照、资质证书、安全生产许可证一致</w:t>
            </w:r>
          </w:p>
        </w:tc>
      </w:tr>
      <w:tr w14:paraId="68CB95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21518EF1">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F324ABA">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营业执照</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0C0548D">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具有本次项目的生产或经营范围，有能力提供本项目所要求的产品和服务的企业。</w:t>
            </w:r>
          </w:p>
        </w:tc>
      </w:tr>
      <w:tr w14:paraId="27C0CC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5498841F">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F51E14C">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投标人</w:t>
            </w:r>
            <w:r>
              <w:rPr>
                <w:rFonts w:hint="eastAsia" w:ascii="宋体" w:hAnsi="宋体" w:eastAsia="宋体" w:cs="宋体"/>
                <w:b w:val="0"/>
                <w:bCs w:val="0"/>
                <w:color w:val="auto"/>
                <w:sz w:val="28"/>
                <w:szCs w:val="28"/>
                <w:lang w:eastAsia="zh-CN"/>
              </w:rPr>
              <w:t>资格</w:t>
            </w:r>
            <w:r>
              <w:rPr>
                <w:rFonts w:hint="eastAsia" w:ascii="宋体" w:hAnsi="宋体" w:eastAsia="宋体" w:cs="宋体"/>
                <w:b w:val="0"/>
                <w:bCs w:val="0"/>
                <w:color w:val="auto"/>
                <w:sz w:val="28"/>
                <w:szCs w:val="28"/>
              </w:rPr>
              <w:t>条件</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3B1C268">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具备建设行政主管部门颁发的有效的建筑行业（建筑工程）建筑装饰设计乙级或建筑装修承包二级及以上资质。</w:t>
            </w:r>
          </w:p>
        </w:tc>
      </w:tr>
      <w:tr w14:paraId="080162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2AFA5513">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76B9495">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安全生产许可证</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0061E75">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r>
      <w:tr w14:paraId="5BE2315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0A2B0112">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26A5697">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企业承诺</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B254D75">
            <w:pPr>
              <w:pStyle w:val="13"/>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1"/>
                <w:sz w:val="28"/>
                <w:szCs w:val="28"/>
                <w:highlight w:val="none"/>
                <w:u w:val="none"/>
                <w:lang w:val="en-US" w:eastAsia="zh-CN"/>
              </w:rPr>
              <w:t>符合国家标准，按相关政府主管部门要求审图通过。</w:t>
            </w:r>
          </w:p>
        </w:tc>
      </w:tr>
      <w:tr w14:paraId="0F4A8A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2CD7A576">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966D3DD">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投标保证金</w:t>
            </w:r>
          </w:p>
        </w:tc>
        <w:tc>
          <w:tcPr>
            <w:tcW w:w="3752"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8A65050">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符合第</w:t>
            </w:r>
            <w:r>
              <w:rPr>
                <w:rFonts w:hint="eastAsia" w:ascii="宋体" w:hAnsi="宋体" w:eastAsia="宋体" w:cs="宋体"/>
                <w:b w:val="0"/>
                <w:bCs w:val="0"/>
                <w:color w:val="auto"/>
                <w:sz w:val="28"/>
                <w:szCs w:val="28"/>
                <w:lang w:eastAsia="zh-CN"/>
              </w:rPr>
              <w:t>2</w:t>
            </w:r>
            <w:r>
              <w:rPr>
                <w:rFonts w:hint="eastAsia" w:ascii="宋体" w:hAnsi="宋体" w:eastAsia="宋体" w:cs="宋体"/>
                <w:b w:val="0"/>
                <w:bCs w:val="0"/>
                <w:color w:val="auto"/>
                <w:sz w:val="28"/>
                <w:szCs w:val="28"/>
              </w:rPr>
              <w:t>章规定</w:t>
            </w:r>
          </w:p>
        </w:tc>
      </w:tr>
      <w:tr w14:paraId="72A468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715B8BBF">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7958C2B0">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报价</w:t>
            </w:r>
          </w:p>
        </w:tc>
        <w:tc>
          <w:tcPr>
            <w:tcW w:w="3752"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73525731">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 xml:space="preserve">①投标人递交两份或多份内容不同的投标文件，或在一份投标文件中对同一招标项目报有两个或多个报价，且未声明哪一个有效，按招标文件规定提交备选投标方案的除外； </w:t>
            </w:r>
          </w:p>
          <w:p w14:paraId="1F00F8EB">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 xml:space="preserve">②投标报价高于或等于最高投标限价（招标控制价）； </w:t>
            </w:r>
          </w:p>
          <w:p w14:paraId="44041F59">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③投标人商务标中的数据有负值出现，且按清单计价规范要求不应为负值的；</w:t>
            </w:r>
          </w:p>
        </w:tc>
      </w:tr>
      <w:tr w14:paraId="4FE7B50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33FE9065">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12B14281">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不</w:t>
            </w:r>
            <w:r>
              <w:rPr>
                <w:rFonts w:hint="eastAsia" w:ascii="宋体" w:hAnsi="宋体" w:eastAsia="宋体" w:cs="宋体"/>
                <w:b w:val="0"/>
                <w:bCs w:val="0"/>
                <w:color w:val="auto"/>
                <w:sz w:val="28"/>
                <w:szCs w:val="28"/>
              </w:rPr>
              <w:t>得降低标准进行竞标</w:t>
            </w:r>
            <w:r>
              <w:rPr>
                <w:rFonts w:hint="eastAsia" w:ascii="宋体" w:hAnsi="宋体" w:eastAsia="宋体" w:cs="宋体"/>
                <w:b w:val="0"/>
                <w:bCs w:val="0"/>
                <w:color w:val="auto"/>
                <w:sz w:val="28"/>
                <w:szCs w:val="28"/>
                <w:lang w:eastAsia="zh-CN"/>
              </w:rPr>
              <w:t>部分</w:t>
            </w:r>
          </w:p>
        </w:tc>
        <w:tc>
          <w:tcPr>
            <w:tcW w:w="3752"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07075589">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①</w:t>
            </w:r>
            <w:r>
              <w:rPr>
                <w:rFonts w:hint="eastAsia" w:ascii="宋体" w:hAnsi="宋体" w:eastAsia="宋体" w:cs="宋体"/>
                <w:b w:val="0"/>
                <w:bCs w:val="0"/>
                <w:color w:val="auto"/>
                <w:sz w:val="28"/>
                <w:szCs w:val="28"/>
                <w:lang w:eastAsia="zh-CN"/>
              </w:rPr>
              <w:t>投标报价高于</w:t>
            </w:r>
            <w:r>
              <w:rPr>
                <w:rFonts w:hint="eastAsia" w:ascii="宋体" w:hAnsi="宋体" w:eastAsia="宋体" w:cs="宋体"/>
                <w:b w:val="0"/>
                <w:bCs w:val="0"/>
                <w:color w:val="auto"/>
                <w:sz w:val="28"/>
                <w:szCs w:val="28"/>
              </w:rPr>
              <w:t>最高投标限价（招标控制价）</w:t>
            </w:r>
            <w:r>
              <w:rPr>
                <w:rFonts w:hint="eastAsia" w:ascii="宋体" w:hAnsi="宋体" w:eastAsia="宋体" w:cs="宋体"/>
                <w:b w:val="0"/>
                <w:bCs w:val="0"/>
                <w:color w:val="auto"/>
                <w:sz w:val="28"/>
                <w:szCs w:val="28"/>
                <w:lang w:eastAsia="zh-CN"/>
              </w:rPr>
              <w:t>；</w:t>
            </w:r>
          </w:p>
          <w:p w14:paraId="002274F1">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②不可竞争费用中有其中一项降低标准进行竞标的；</w:t>
            </w:r>
          </w:p>
          <w:p w14:paraId="588542B5">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 xml:space="preserve">③投标人工费工日单价低于招标文件规定的； </w:t>
            </w:r>
          </w:p>
          <w:p w14:paraId="0FB44075">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④投标报价中变更暂列金额</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招标人提供的暂估价的。</w:t>
            </w:r>
          </w:p>
        </w:tc>
      </w:tr>
      <w:tr w14:paraId="3CD2EA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42" w:type="pct"/>
            <w:vMerge w:val="continue"/>
            <w:tcBorders>
              <w:top w:val="outset" w:color="auto" w:sz="6" w:space="0"/>
              <w:left w:val="outset" w:color="auto" w:sz="6" w:space="0"/>
              <w:bottom w:val="outset" w:color="auto" w:sz="6" w:space="0"/>
              <w:right w:val="outset" w:color="auto" w:sz="6" w:space="0"/>
            </w:tcBorders>
            <w:noWrap w:val="0"/>
            <w:vAlign w:val="center"/>
          </w:tcPr>
          <w:p w14:paraId="06527CF0">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rPr>
            </w:pPr>
          </w:p>
        </w:tc>
        <w:tc>
          <w:tcPr>
            <w:tcW w:w="904"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353B0789">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资格审查文件的签署</w:t>
            </w:r>
          </w:p>
        </w:tc>
        <w:tc>
          <w:tcPr>
            <w:tcW w:w="3752" w:type="pct"/>
            <w:tcBorders>
              <w:top w:val="outset" w:color="auto" w:sz="6" w:space="0"/>
              <w:left w:val="outset" w:color="auto" w:sz="6" w:space="0"/>
              <w:bottom w:val="single" w:color="auto" w:sz="4" w:space="0"/>
              <w:right w:val="outset" w:color="auto" w:sz="6" w:space="0"/>
            </w:tcBorders>
            <w:noWrap w:val="0"/>
            <w:tcMar>
              <w:left w:w="75" w:type="dxa"/>
            </w:tcMar>
            <w:vAlign w:val="center"/>
          </w:tcPr>
          <w:p w14:paraId="140C3368">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应按本项目资格审查文件的规定编制、签字或签章、盖章</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每个证明文件和投标材料均需盖章。</w:t>
            </w:r>
          </w:p>
        </w:tc>
      </w:tr>
    </w:tbl>
    <w:p w14:paraId="4A6DBAE6">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备注：</w:t>
      </w:r>
    </w:p>
    <w:p w14:paraId="3CD7B0A7">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1、资格审查采用定性方法，符合性评审，所有评审选项必须全部通过方为合格。</w:t>
      </w:r>
    </w:p>
    <w:p w14:paraId="33A89B1A">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2、资格审查时所需资料，投标人应按要求保证在有效期内，评审时投标人不需提供原件。</w:t>
      </w:r>
    </w:p>
    <w:p w14:paraId="001DDCBB">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投标人提供的与投标有关的各类证书、证明、文件、资料等（含企业库上传资料）的真实性、合法性由投标人负全责。如发现投标人有弄虚作假或提供不实信息以骗取中标的行为，无论在投标有效期内还是在工程实施过程中，一经发现，将被取消其中标资格或终止合同，视为企业不诚信行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向有关政府部门举报、披露</w:t>
      </w:r>
      <w:r>
        <w:rPr>
          <w:rFonts w:hint="eastAsia" w:ascii="宋体" w:hAnsi="宋体" w:eastAsia="宋体" w:cs="宋体"/>
          <w:color w:val="auto"/>
          <w:sz w:val="28"/>
          <w:szCs w:val="28"/>
        </w:rPr>
        <w:t>。</w:t>
      </w:r>
    </w:p>
    <w:p w14:paraId="60965594">
      <w:pPr>
        <w:pStyle w:val="13"/>
        <w:pageBreakBefore w:val="0"/>
        <w:kinsoku/>
        <w:wordWrap/>
        <w:overflowPunct/>
        <w:topLinePunct w:val="0"/>
        <w:autoSpaceDE/>
        <w:autoSpaceDN/>
        <w:bidi w:val="0"/>
        <w:spacing w:after="0" w:line="360" w:lineRule="auto"/>
        <w:ind w:left="0" w:leftChars="0" w:firstLine="562" w:firstLineChars="200"/>
        <w:textAlignment w:val="auto"/>
        <w:outlineLvl w:val="2"/>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4、资格审查通过后，方可进入下一轮，资格审查未通过直接淘汰。</w:t>
      </w:r>
    </w:p>
    <w:p w14:paraId="595CF2E7">
      <w:pPr>
        <w:pStyle w:val="13"/>
        <w:pageBreakBefore w:val="0"/>
        <w:kinsoku/>
        <w:wordWrap/>
        <w:overflowPunct/>
        <w:topLinePunct w:val="0"/>
        <w:autoSpaceDE/>
        <w:autoSpaceDN/>
        <w:bidi w:val="0"/>
        <w:spacing w:after="0" w:line="360" w:lineRule="auto"/>
        <w:ind w:left="0" w:leftChars="0" w:firstLine="562" w:firstLineChars="200"/>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二、综合评标</w:t>
      </w:r>
    </w:p>
    <w:p w14:paraId="3BBC7E7B">
      <w:pPr>
        <w:pStyle w:val="13"/>
        <w:keepNext w:val="0"/>
        <w:keepLines w:val="0"/>
        <w:pageBreakBefore w:val="0"/>
        <w:kinsoku/>
        <w:wordWrap/>
        <w:overflowPunct/>
        <w:topLinePunct w:val="0"/>
        <w:autoSpaceDE/>
        <w:autoSpaceDN/>
        <w:bidi w:val="0"/>
        <w:adjustRightInd/>
        <w:spacing w:after="0" w:line="360" w:lineRule="auto"/>
        <w:ind w:left="0" w:leftChars="0" w:firstLine="0" w:firstLineChars="0"/>
        <w:textAlignment w:val="auto"/>
        <w:outlineLvl w:val="2"/>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1、评分表</w:t>
      </w:r>
    </w:p>
    <w:tbl>
      <w:tblPr>
        <w:tblStyle w:val="14"/>
        <w:tblpPr w:leftFromText="180" w:rightFromText="180" w:vertAnchor="text" w:horzAnchor="page" w:tblpX="1787" w:tblpY="638"/>
        <w:tblOverlap w:val="never"/>
        <w:tblW w:w="547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118"/>
        <w:gridCol w:w="922"/>
        <w:gridCol w:w="6637"/>
      </w:tblGrid>
      <w:tr w14:paraId="334EA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2" w:type="pct"/>
            <w:gridSpan w:val="2"/>
            <w:tcBorders>
              <w:top w:val="single" w:color="auto" w:sz="4" w:space="0"/>
              <w:left w:val="single" w:color="auto" w:sz="4" w:space="0"/>
              <w:bottom w:val="single" w:color="auto" w:sz="4" w:space="0"/>
              <w:right w:val="single" w:color="auto" w:sz="4" w:space="0"/>
            </w:tcBorders>
            <w:noWrap w:val="0"/>
            <w:vAlign w:val="center"/>
          </w:tcPr>
          <w:p w14:paraId="4B4FBAA9">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sz w:val="28"/>
                <w:szCs w:val="28"/>
              </w:rPr>
            </w:pPr>
            <w:bookmarkStart w:id="10" w:name="_Toc410822686"/>
            <w:bookmarkStart w:id="11" w:name="_Toc508803974"/>
            <w:bookmarkStart w:id="12" w:name="_Toc443230604"/>
            <w:bookmarkStart w:id="13" w:name="_Toc5338"/>
            <w:r>
              <w:rPr>
                <w:rFonts w:hint="eastAsia" w:ascii="宋体" w:hAnsi="宋体" w:eastAsia="宋体" w:cs="宋体"/>
                <w:b/>
                <w:color w:val="auto"/>
                <w:sz w:val="28"/>
                <w:szCs w:val="28"/>
              </w:rPr>
              <w:t>评审因素</w:t>
            </w:r>
          </w:p>
        </w:tc>
        <w:tc>
          <w:tcPr>
            <w:tcW w:w="4047" w:type="pct"/>
            <w:gridSpan w:val="2"/>
            <w:tcBorders>
              <w:top w:val="single" w:color="auto" w:sz="4" w:space="0"/>
              <w:left w:val="single" w:color="auto" w:sz="4" w:space="0"/>
              <w:bottom w:val="single" w:color="auto" w:sz="4" w:space="0"/>
              <w:right w:val="single" w:color="auto" w:sz="4" w:space="0"/>
            </w:tcBorders>
            <w:noWrap w:val="0"/>
            <w:vAlign w:val="center"/>
          </w:tcPr>
          <w:p w14:paraId="3473A4D3">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评审标准</w:t>
            </w:r>
          </w:p>
        </w:tc>
      </w:tr>
      <w:tr w14:paraId="56520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3" w:type="pct"/>
            <w:tcBorders>
              <w:top w:val="single" w:color="auto" w:sz="4" w:space="0"/>
              <w:right w:val="single" w:color="auto" w:sz="4" w:space="0"/>
            </w:tcBorders>
            <w:noWrap w:val="0"/>
            <w:vAlign w:val="center"/>
          </w:tcPr>
          <w:p w14:paraId="09DD096A">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3B62A239">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概念方案设计</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294708F">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60</w:t>
            </w:r>
            <w:r>
              <w:rPr>
                <w:rFonts w:hint="eastAsia" w:ascii="宋体" w:hAnsi="宋体" w:eastAsia="宋体" w:cs="宋体"/>
                <w:color w:val="auto"/>
                <w:sz w:val="28"/>
                <w:szCs w:val="28"/>
              </w:rPr>
              <w:t>分</w:t>
            </w:r>
          </w:p>
        </w:tc>
        <w:tc>
          <w:tcPr>
            <w:tcW w:w="3554" w:type="pct"/>
            <w:tcBorders>
              <w:top w:val="single" w:color="auto" w:sz="4" w:space="0"/>
              <w:left w:val="single" w:color="auto" w:sz="4" w:space="0"/>
              <w:bottom w:val="single" w:color="auto" w:sz="4" w:space="0"/>
              <w:right w:val="single" w:color="auto" w:sz="4" w:space="0"/>
            </w:tcBorders>
            <w:noWrap w:val="0"/>
            <w:vAlign w:val="center"/>
          </w:tcPr>
          <w:p w14:paraId="2681A565">
            <w:pPr>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lang w:val="en-US" w:eastAsia="zh-CN"/>
              </w:rPr>
              <w:t>投标供应商事先需认真勘察现场，进行概念方案设计。概念设计方案作为标书重要部分</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由评标委员会综合评审：</w:t>
            </w:r>
            <w:r>
              <w:rPr>
                <w:rFonts w:hint="eastAsia" w:ascii="宋体" w:hAnsi="宋体" w:eastAsia="宋体" w:cs="宋体"/>
                <w:b/>
                <w:bCs/>
                <w:color w:val="auto"/>
                <w:sz w:val="28"/>
                <w:szCs w:val="28"/>
              </w:rPr>
              <w:t>优秀得</w:t>
            </w:r>
            <w:r>
              <w:rPr>
                <w:rFonts w:hint="eastAsia" w:ascii="宋体" w:hAnsi="宋体" w:eastAsia="宋体" w:cs="宋体"/>
                <w:b/>
                <w:bCs/>
                <w:color w:val="auto"/>
                <w:sz w:val="28"/>
                <w:szCs w:val="28"/>
                <w:lang w:val="en-US" w:eastAsia="zh-CN"/>
              </w:rPr>
              <w:t>40</w:t>
            </w:r>
            <w:r>
              <w:rPr>
                <w:rFonts w:hint="eastAsia" w:ascii="宋体" w:hAnsi="宋体" w:eastAsia="宋体" w:cs="宋体"/>
                <w:b/>
                <w:bCs/>
                <w:color w:val="auto"/>
                <w:sz w:val="28"/>
                <w:szCs w:val="28"/>
              </w:rPr>
              <w:t>≤F≤</w:t>
            </w:r>
            <w:r>
              <w:rPr>
                <w:rFonts w:hint="eastAsia" w:ascii="宋体" w:hAnsi="宋体" w:eastAsia="宋体" w:cs="宋体"/>
                <w:b/>
                <w:bCs/>
                <w:color w:val="auto"/>
                <w:sz w:val="28"/>
                <w:szCs w:val="28"/>
                <w:lang w:val="en-US" w:eastAsia="zh-CN"/>
              </w:rPr>
              <w:t>60</w:t>
            </w:r>
            <w:r>
              <w:rPr>
                <w:rFonts w:hint="eastAsia" w:ascii="宋体" w:hAnsi="宋体" w:eastAsia="宋体" w:cs="宋体"/>
                <w:b/>
                <w:bCs/>
                <w:color w:val="auto"/>
                <w:sz w:val="28"/>
                <w:szCs w:val="28"/>
              </w:rPr>
              <w:t>分，良好得</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rPr>
              <w:t>＜F＜</w:t>
            </w:r>
            <w:r>
              <w:rPr>
                <w:rFonts w:hint="eastAsia" w:ascii="宋体" w:hAnsi="宋体" w:eastAsia="宋体" w:cs="宋体"/>
                <w:b/>
                <w:bCs/>
                <w:color w:val="auto"/>
                <w:sz w:val="28"/>
                <w:szCs w:val="28"/>
                <w:lang w:val="en-US" w:eastAsia="zh-CN"/>
              </w:rPr>
              <w:t>40</w:t>
            </w:r>
            <w:r>
              <w:rPr>
                <w:rFonts w:hint="eastAsia" w:ascii="宋体" w:hAnsi="宋体" w:eastAsia="宋体" w:cs="宋体"/>
                <w:b/>
                <w:bCs/>
                <w:color w:val="auto"/>
                <w:sz w:val="28"/>
                <w:szCs w:val="28"/>
              </w:rPr>
              <w:t>分，一般得0≤F≤</w:t>
            </w: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rPr>
              <w:t>分，不合理或未提供不得分。</w:t>
            </w:r>
            <w:r>
              <w:rPr>
                <w:rFonts w:hint="eastAsia" w:ascii="宋体" w:hAnsi="宋体" w:cs="宋体"/>
                <w:b/>
                <w:bCs/>
                <w:color w:val="auto"/>
                <w:sz w:val="28"/>
                <w:szCs w:val="28"/>
                <w:lang w:val="en-US" w:eastAsia="zh-CN"/>
              </w:rPr>
              <w:t>另</w:t>
            </w:r>
            <w:r>
              <w:rPr>
                <w:rFonts w:hint="eastAsia" w:ascii="宋体" w:hAnsi="宋体" w:eastAsia="宋体" w:cs="宋体"/>
                <w:b/>
                <w:bCs/>
                <w:color w:val="auto"/>
                <w:sz w:val="28"/>
                <w:szCs w:val="28"/>
                <w:lang w:val="en-US" w:eastAsia="zh-CN"/>
              </w:rPr>
              <w:t>出具完整效果图方案的</w:t>
            </w:r>
            <w:r>
              <w:rPr>
                <w:rFonts w:hint="eastAsia" w:ascii="宋体" w:hAnsi="宋体" w:cs="宋体"/>
                <w:b/>
                <w:bCs/>
                <w:color w:val="auto"/>
                <w:sz w:val="28"/>
                <w:szCs w:val="28"/>
                <w:lang w:val="en-US" w:eastAsia="zh-CN"/>
              </w:rPr>
              <w:t>，</w:t>
            </w:r>
            <w:r>
              <w:rPr>
                <w:rFonts w:hint="eastAsia" w:ascii="宋体" w:hAnsi="宋体" w:eastAsia="宋体" w:cs="宋体"/>
                <w:b/>
                <w:bCs/>
                <w:color w:val="auto"/>
                <w:sz w:val="28"/>
                <w:szCs w:val="28"/>
                <w:lang w:val="en-US" w:eastAsia="zh-CN"/>
              </w:rPr>
              <w:t>酌情加分</w:t>
            </w:r>
            <w:r>
              <w:rPr>
                <w:rFonts w:hint="eastAsia" w:ascii="宋体" w:hAnsi="宋体" w:cs="宋体"/>
                <w:b/>
                <w:bCs/>
                <w:color w:val="auto"/>
                <w:sz w:val="28"/>
                <w:szCs w:val="28"/>
                <w:lang w:val="en-US" w:eastAsia="zh-CN"/>
              </w:rPr>
              <w:t>，</w:t>
            </w:r>
          </w:p>
          <w:p w14:paraId="376A52B5">
            <w:pPr>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注：投标供应商需提供概念设计方案</w:t>
            </w:r>
          </w:p>
        </w:tc>
      </w:tr>
      <w:tr w14:paraId="4F340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3" w:type="pct"/>
            <w:tcBorders>
              <w:top w:val="single" w:color="auto" w:sz="4" w:space="0"/>
              <w:bottom w:val="single" w:color="auto" w:sz="4" w:space="0"/>
              <w:right w:val="single" w:color="auto" w:sz="4" w:space="0"/>
            </w:tcBorders>
            <w:noWrap w:val="0"/>
            <w:vAlign w:val="center"/>
          </w:tcPr>
          <w:p w14:paraId="5FDAF110">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33DF2CC3">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t>投标报价评分标准（</w:t>
            </w:r>
            <w:r>
              <w:rPr>
                <w:rFonts w:hint="eastAsia" w:ascii="宋体" w:hAnsi="宋体" w:eastAsia="宋体" w:cs="宋体"/>
                <w:color w:val="auto"/>
                <w:sz w:val="28"/>
                <w:szCs w:val="28"/>
                <w:highlight w:val="none"/>
                <w:lang w:val="en-US" w:eastAsia="zh-CN"/>
              </w:rPr>
              <w:t>40</w:t>
            </w:r>
            <w:r>
              <w:rPr>
                <w:rFonts w:hint="eastAsia" w:ascii="宋体" w:hAnsi="宋体" w:eastAsia="宋体" w:cs="宋体"/>
                <w:color w:val="auto"/>
                <w:sz w:val="28"/>
                <w:szCs w:val="28"/>
                <w:highlight w:val="none"/>
              </w:rPr>
              <w:t xml:space="preserve"> 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7937397D">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highlight w:val="none"/>
              </w:rPr>
              <w:t>投标总报价（</w:t>
            </w:r>
            <w:r>
              <w:rPr>
                <w:rFonts w:hint="eastAsia" w:ascii="宋体" w:hAnsi="宋体" w:eastAsia="宋体" w:cs="宋体"/>
                <w:color w:val="auto"/>
                <w:sz w:val="28"/>
                <w:szCs w:val="28"/>
                <w:highlight w:val="none"/>
                <w:lang w:val="en-US" w:eastAsia="zh-CN"/>
              </w:rPr>
              <w:t>40</w:t>
            </w:r>
            <w:r>
              <w:rPr>
                <w:rFonts w:hint="eastAsia" w:ascii="宋体" w:hAnsi="宋体" w:eastAsia="宋体" w:cs="宋体"/>
                <w:color w:val="auto"/>
                <w:sz w:val="28"/>
                <w:szCs w:val="28"/>
                <w:highlight w:val="none"/>
              </w:rPr>
              <w:t>分）</w:t>
            </w:r>
          </w:p>
        </w:tc>
        <w:tc>
          <w:tcPr>
            <w:tcW w:w="3554" w:type="pct"/>
            <w:tcBorders>
              <w:top w:val="single" w:color="auto" w:sz="4" w:space="0"/>
              <w:left w:val="single" w:color="auto" w:sz="4" w:space="0"/>
              <w:bottom w:val="single" w:color="auto" w:sz="4" w:space="0"/>
              <w:right w:val="single" w:color="auto" w:sz="4" w:space="0"/>
            </w:tcBorders>
            <w:noWrap w:val="0"/>
            <w:vAlign w:val="center"/>
          </w:tcPr>
          <w:p w14:paraId="20F6F9F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1、通过</w:t>
            </w:r>
            <w:r>
              <w:rPr>
                <w:rFonts w:hint="eastAsia" w:ascii="宋体" w:hAnsi="宋体" w:eastAsia="宋体" w:cs="宋体"/>
                <w:color w:val="auto"/>
                <w:sz w:val="28"/>
                <w:szCs w:val="28"/>
                <w:highlight w:val="none"/>
                <w:lang w:val="en-US" w:eastAsia="zh-CN"/>
              </w:rPr>
              <w:t>资格</w:t>
            </w:r>
            <w:r>
              <w:rPr>
                <w:rFonts w:hint="eastAsia" w:ascii="宋体" w:hAnsi="宋体" w:eastAsia="宋体" w:cs="宋体"/>
                <w:color w:val="auto"/>
                <w:sz w:val="28"/>
                <w:szCs w:val="28"/>
                <w:highlight w:val="none"/>
                <w:lang w:val="zh-CN"/>
              </w:rPr>
              <w:t>评审的投标人的投标总报价为有效投标报价为Fi；</w:t>
            </w:r>
          </w:p>
          <w:p w14:paraId="1B93F12C">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2、A本项目的最高投标限价（控制价）；</w:t>
            </w:r>
          </w:p>
          <w:p w14:paraId="7E3396C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、评标基准价B值为A＞Fi＞A×</w:t>
            </w:r>
            <w:r>
              <w:rPr>
                <w:rFonts w:hint="eastAsia" w:ascii="宋体" w:hAnsi="宋体" w:eastAsia="宋体" w:cs="宋体"/>
                <w:color w:val="auto"/>
                <w:sz w:val="28"/>
                <w:szCs w:val="28"/>
                <w:highlight w:val="none"/>
                <w:lang w:eastAsia="zh-CN"/>
              </w:rPr>
              <w:t>85%</w:t>
            </w:r>
            <w:r>
              <w:rPr>
                <w:rFonts w:hint="eastAsia" w:ascii="宋体" w:hAnsi="宋体" w:eastAsia="宋体" w:cs="宋体"/>
                <w:color w:val="auto"/>
                <w:sz w:val="28"/>
                <w:szCs w:val="28"/>
                <w:highlight w:val="none"/>
                <w:lang w:val="zh-CN"/>
              </w:rPr>
              <w:t xml:space="preserve"> 的各有效投标报价的算术平均值。</w:t>
            </w:r>
          </w:p>
          <w:p w14:paraId="5EF819C0">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、投标报价得分计算：</w:t>
            </w:r>
          </w:p>
          <w:p w14:paraId="334E2046">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（1)如果:Fi＞A×</w:t>
            </w:r>
            <w:r>
              <w:rPr>
                <w:rFonts w:hint="eastAsia" w:ascii="宋体" w:hAnsi="宋体" w:eastAsia="宋体" w:cs="宋体"/>
                <w:color w:val="auto"/>
                <w:sz w:val="28"/>
                <w:szCs w:val="28"/>
                <w:highlight w:val="none"/>
                <w:lang w:eastAsia="zh-CN"/>
              </w:rPr>
              <w:t>85%</w:t>
            </w:r>
            <w:r>
              <w:rPr>
                <w:rFonts w:hint="eastAsia" w:ascii="宋体" w:hAnsi="宋体" w:eastAsia="宋体" w:cs="宋体"/>
                <w:color w:val="auto"/>
                <w:sz w:val="28"/>
                <w:szCs w:val="28"/>
                <w:highlight w:val="none"/>
                <w:lang w:val="zh-CN"/>
              </w:rPr>
              <w:t>，则以评标基准价B值为评分依据，投标报价得分计算：</w:t>
            </w:r>
          </w:p>
          <w:p w14:paraId="6E177277">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偏差率=100%×[Fi－B]/B</w:t>
            </w:r>
          </w:p>
          <w:p w14:paraId="18491838">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偏差率大于0时：</w:t>
            </w:r>
          </w:p>
          <w:p w14:paraId="4EABCD18">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投标报价得分=</w:t>
            </w:r>
            <w:r>
              <w:rPr>
                <w:rFonts w:hint="eastAsia" w:ascii="宋体" w:hAnsi="宋体" w:eastAsia="宋体" w:cs="宋体"/>
                <w:color w:val="auto"/>
                <w:sz w:val="28"/>
                <w:szCs w:val="28"/>
                <w:highlight w:val="none"/>
                <w:lang w:val="en-US" w:eastAsia="zh-CN"/>
              </w:rPr>
              <w:t>40</w:t>
            </w:r>
            <w:r>
              <w:rPr>
                <w:rFonts w:hint="eastAsia" w:ascii="宋体" w:hAnsi="宋体" w:eastAsia="宋体" w:cs="宋体"/>
                <w:color w:val="auto"/>
                <w:sz w:val="28"/>
                <w:szCs w:val="28"/>
                <w:highlight w:val="none"/>
                <w:lang w:val="zh-CN"/>
              </w:rPr>
              <w:t>-偏差率×100×</w:t>
            </w:r>
            <w:r>
              <w:rPr>
                <w:rFonts w:hint="eastAsia" w:ascii="宋体" w:hAnsi="宋体" w:eastAsia="宋体" w:cs="宋体"/>
                <w:color w:val="auto"/>
                <w:sz w:val="28"/>
                <w:szCs w:val="28"/>
                <w:highlight w:val="none"/>
                <w:lang w:val="en-US" w:eastAsia="zh-CN"/>
              </w:rPr>
              <w:t>0.5</w:t>
            </w:r>
            <w:r>
              <w:rPr>
                <w:rFonts w:hint="eastAsia" w:ascii="宋体" w:hAnsi="宋体" w:eastAsia="宋体" w:cs="宋体"/>
                <w:color w:val="auto"/>
                <w:sz w:val="28"/>
                <w:szCs w:val="28"/>
                <w:highlight w:val="none"/>
                <w:lang w:val="zh-CN"/>
              </w:rPr>
              <w:t>；</w:t>
            </w:r>
          </w:p>
          <w:p w14:paraId="4668BC35">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偏差率小于等于0时：</w:t>
            </w:r>
          </w:p>
          <w:p w14:paraId="5E473A5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投标报价得分=</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0-｜偏差率｜×100×0.</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w:t>
            </w:r>
          </w:p>
          <w:p w14:paraId="48A19D1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报价得分采用内插法计算，结果四舍五入，保留两位小数。</w:t>
            </w:r>
          </w:p>
          <w:p w14:paraId="0E3CF227">
            <w:pPr>
              <w:keepNext w:val="0"/>
              <w:keepLines w:val="0"/>
              <w:pageBreakBefore w:val="0"/>
              <w:widowControl/>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zh-CN"/>
              </w:rPr>
              <w:t>（2）如果Fi≤A×</w:t>
            </w:r>
            <w:r>
              <w:rPr>
                <w:rFonts w:hint="eastAsia" w:ascii="宋体" w:hAnsi="宋体" w:eastAsia="宋体" w:cs="宋体"/>
                <w:color w:val="auto"/>
                <w:sz w:val="28"/>
                <w:szCs w:val="28"/>
                <w:highlight w:val="none"/>
                <w:lang w:eastAsia="zh-CN"/>
              </w:rPr>
              <w:t>85%</w:t>
            </w:r>
            <w:r>
              <w:rPr>
                <w:rFonts w:hint="eastAsia" w:ascii="宋体" w:hAnsi="宋体" w:eastAsia="宋体" w:cs="宋体"/>
                <w:color w:val="auto"/>
                <w:sz w:val="28"/>
                <w:szCs w:val="28"/>
                <w:highlight w:val="none"/>
                <w:lang w:val="zh-CN"/>
              </w:rPr>
              <w:t xml:space="preserve"> ,通过异常低价评估的投标报价得</w:t>
            </w:r>
            <w:r>
              <w:rPr>
                <w:rFonts w:hint="eastAsia" w:ascii="宋体" w:hAnsi="宋体" w:eastAsia="宋体" w:cs="宋体"/>
                <w:color w:val="auto"/>
                <w:sz w:val="28"/>
                <w:szCs w:val="28"/>
                <w:highlight w:val="none"/>
                <w:lang w:val="en-US" w:eastAsia="zh-CN"/>
              </w:rPr>
              <w:t>36</w:t>
            </w:r>
            <w:r>
              <w:rPr>
                <w:rFonts w:hint="eastAsia" w:ascii="宋体" w:hAnsi="宋体" w:eastAsia="宋体" w:cs="宋体"/>
                <w:color w:val="auto"/>
                <w:sz w:val="28"/>
                <w:szCs w:val="28"/>
                <w:highlight w:val="none"/>
                <w:lang w:val="zh-CN"/>
              </w:rPr>
              <w:t>分。</w:t>
            </w:r>
          </w:p>
        </w:tc>
      </w:tr>
      <w:bookmarkEnd w:id="10"/>
      <w:bookmarkEnd w:id="11"/>
      <w:bookmarkEnd w:id="12"/>
      <w:bookmarkEnd w:id="13"/>
    </w:tbl>
    <w:p w14:paraId="3F68F4BD">
      <w:pPr>
        <w:pageBreakBefore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b w:val="0"/>
          <w:bCs w:val="0"/>
          <w:color w:val="auto"/>
          <w:sz w:val="28"/>
          <w:szCs w:val="28"/>
          <w:highlight w:val="none"/>
          <w:u w:val="none"/>
          <w:lang w:val="en-US" w:eastAsia="zh-CN"/>
        </w:rPr>
      </w:pPr>
      <w:bookmarkStart w:id="14" w:name="_Toc118391298"/>
      <w:bookmarkStart w:id="15" w:name="_Toc443230605"/>
      <w:bookmarkStart w:id="16" w:name="_Toc24313"/>
      <w:bookmarkStart w:id="17" w:name="_Toc508803975"/>
      <w:bookmarkStart w:id="18" w:name="_Toc82091861"/>
      <w:r>
        <w:rPr>
          <w:rFonts w:hint="eastAsia" w:ascii="宋体" w:hAnsi="宋体" w:eastAsia="宋体" w:cs="宋体"/>
          <w:b w:val="0"/>
          <w:bCs w:val="0"/>
          <w:color w:val="auto"/>
          <w:sz w:val="28"/>
          <w:szCs w:val="28"/>
          <w:highlight w:val="none"/>
          <w:u w:val="none"/>
          <w:lang w:val="en-US" w:eastAsia="zh-CN"/>
        </w:rPr>
        <w:t>备注：</w:t>
      </w:r>
    </w:p>
    <w:p w14:paraId="27262FA4">
      <w:pPr>
        <w:pageBreakBefore w:val="0"/>
        <w:numPr>
          <w:ilvl w:val="0"/>
          <w:numId w:val="7"/>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评标办法中所涉及的企业及项目经理业绩、</w:t>
      </w:r>
      <w:r>
        <w:rPr>
          <w:rFonts w:hint="eastAsia" w:ascii="宋体" w:hAnsi="宋体" w:eastAsia="宋体" w:cs="宋体"/>
          <w:b w:val="0"/>
          <w:bCs w:val="0"/>
          <w:color w:val="auto"/>
          <w:sz w:val="28"/>
          <w:szCs w:val="28"/>
          <w:highlight w:val="none"/>
          <w:u w:val="none"/>
          <w:lang w:val="zh-CN"/>
        </w:rPr>
        <w:t>获奖、人员证书等投标文件中均须提供</w:t>
      </w:r>
      <w:r>
        <w:rPr>
          <w:rFonts w:hint="eastAsia" w:ascii="宋体" w:hAnsi="宋体" w:eastAsia="宋体" w:cs="宋体"/>
          <w:b w:val="0"/>
          <w:bCs w:val="0"/>
          <w:color w:val="auto"/>
          <w:sz w:val="28"/>
          <w:szCs w:val="28"/>
          <w:highlight w:val="none"/>
          <w:u w:val="none"/>
        </w:rPr>
        <w:t>扫描</w:t>
      </w:r>
      <w:r>
        <w:rPr>
          <w:rFonts w:hint="eastAsia" w:ascii="宋体" w:hAnsi="宋体" w:eastAsia="宋体" w:cs="宋体"/>
          <w:b w:val="0"/>
          <w:bCs w:val="0"/>
          <w:color w:val="auto"/>
          <w:sz w:val="28"/>
          <w:szCs w:val="28"/>
          <w:highlight w:val="none"/>
          <w:u w:val="none"/>
          <w:lang w:val="zh-CN"/>
        </w:rPr>
        <w:t>件</w:t>
      </w:r>
      <w:r>
        <w:rPr>
          <w:rFonts w:hint="eastAsia" w:ascii="宋体" w:hAnsi="宋体" w:eastAsia="宋体" w:cs="宋体"/>
          <w:b w:val="0"/>
          <w:bCs w:val="0"/>
          <w:color w:val="auto"/>
          <w:sz w:val="28"/>
          <w:szCs w:val="28"/>
          <w:highlight w:val="none"/>
          <w:u w:val="none"/>
        </w:rPr>
        <w:t>。投标人必须对其投标时提供的有关资料的真实性负责，一旦查出有弄虚作假行为，将不予退还其投标保证金，并按有关法律法规处理。</w:t>
      </w:r>
    </w:p>
    <w:p w14:paraId="26F749B0">
      <w:pPr>
        <w:pageBreakBefore w:val="0"/>
        <w:numPr>
          <w:ilvl w:val="0"/>
          <w:numId w:val="7"/>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278DC400">
      <w:pPr>
        <w:pageBreakBefore w:val="0"/>
        <w:numPr>
          <w:ilvl w:val="0"/>
          <w:numId w:val="7"/>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安徽省《关于执行&lt;全国一体化在线政务服务平台电子证照二级建造师注册证书&gt;标准的通知》中电子证书的有关使用要求，建造师打印电子证书后，应在个人签名处手写本人签名，未手写签名或与签名图像笔迹不一致的，该电子证书无效（其他省份建造师电子证书执行该省现行政策规定），为平稳过渡，目前新老版二级建造师电子证书具有同等法律效力。</w:t>
      </w:r>
    </w:p>
    <w:p w14:paraId="545ECBEF">
      <w:pPr>
        <w:pageBreakBefore w:val="0"/>
        <w:numPr>
          <w:ilvl w:val="0"/>
          <w:numId w:val="7"/>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本项目投标报价低于招标控制价的</w:t>
      </w:r>
      <w:r>
        <w:rPr>
          <w:rFonts w:hint="eastAsia" w:ascii="宋体" w:hAnsi="宋体" w:eastAsia="宋体" w:cs="宋体"/>
          <w:b w:val="0"/>
          <w:bCs w:val="0"/>
          <w:color w:val="auto"/>
          <w:sz w:val="28"/>
          <w:szCs w:val="28"/>
          <w:highlight w:val="none"/>
          <w:u w:val="none"/>
          <w:lang w:eastAsia="zh-CN"/>
        </w:rPr>
        <w:t>85%</w:t>
      </w:r>
      <w:r>
        <w:rPr>
          <w:rFonts w:hint="eastAsia" w:ascii="宋体" w:hAnsi="宋体" w:eastAsia="宋体" w:cs="宋体"/>
          <w:b w:val="0"/>
          <w:bCs w:val="0"/>
          <w:color w:val="auto"/>
          <w:sz w:val="28"/>
          <w:szCs w:val="28"/>
          <w:highlight w:val="none"/>
          <w:u w:val="none"/>
        </w:rPr>
        <w:t>，作为异常低价。拟推荐的中标候选人的报价存在异常低价的，评标委员会应当在推荐前要求投标人在合理期限内（评标委员会发出询标函后20分钟内）作出澄清或者说明，并提供必要的证明材料。评标委员会要对通过评审的异常低价中标候选人合同履行能力及工程质量安全等风险进行全面评估，并作为评标结果的附件提交给招标人。投标人不能作出有效澄清、说明或评标委员会认定其存在履约及质量安全风险的，评标委员会应否决其投标，取消其中标候选人的资格，且不影响其他投标人评审情况，中标候选人排序依次替补。</w:t>
      </w:r>
    </w:p>
    <w:p w14:paraId="7232F0D1">
      <w:pPr>
        <w:pageBreakBefore w:val="0"/>
        <w:numPr>
          <w:ilvl w:val="0"/>
          <w:numId w:val="0"/>
        </w:numPr>
        <w:kinsoku/>
        <w:wordWrap/>
        <w:overflowPunct/>
        <w:topLinePunct w:val="0"/>
        <w:autoSpaceDE/>
        <w:autoSpaceDN/>
        <w:bidi w:val="0"/>
        <w:adjustRightInd w:val="0"/>
        <w:snapToGrid w:val="0"/>
        <w:spacing w:line="360" w:lineRule="auto"/>
        <w:ind w:left="0" w:leftChars="0" w:firstLine="562" w:firstLineChars="200"/>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评标方法</w:t>
      </w:r>
      <w:bookmarkEnd w:id="14"/>
      <w:bookmarkEnd w:id="15"/>
      <w:bookmarkEnd w:id="16"/>
      <w:bookmarkEnd w:id="17"/>
      <w:bookmarkEnd w:id="18"/>
    </w:p>
    <w:p w14:paraId="1D43808E">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本次评标采用综合评估法。</w:t>
      </w:r>
      <w:bookmarkStart w:id="19" w:name="_Toc358533329"/>
      <w:bookmarkStart w:id="20" w:name="_Toc360190469"/>
      <w:bookmarkStart w:id="21" w:name="_Toc289869778"/>
      <w:bookmarkStart w:id="22" w:name="_Toc360464966"/>
      <w:r>
        <w:rPr>
          <w:rFonts w:hint="eastAsia" w:ascii="宋体" w:hAnsi="宋体" w:eastAsia="宋体" w:cs="宋体"/>
          <w:color w:val="auto"/>
          <w:sz w:val="28"/>
          <w:szCs w:val="28"/>
          <w:highlight w:val="none"/>
        </w:rPr>
        <w:t>评标委员会对满</w:t>
      </w:r>
      <w:bookmarkEnd w:id="19"/>
      <w:bookmarkEnd w:id="20"/>
      <w:bookmarkEnd w:id="21"/>
      <w:bookmarkEnd w:id="22"/>
      <w:r>
        <w:rPr>
          <w:rFonts w:hint="eastAsia" w:ascii="宋体" w:hAnsi="宋体" w:eastAsia="宋体" w:cs="宋体"/>
          <w:color w:val="auto"/>
          <w:sz w:val="28"/>
          <w:szCs w:val="28"/>
          <w:highlight w:val="none"/>
        </w:rPr>
        <w:t>足招标文件实质性要求的投标文件，按照评分标准进行打分，并按得分由高到低顺序推荐中标候选人，但投标报价低于其成本的除外。综合评分相等时，以投标报价低的优先；投标报价也相等的，由评标委员会组长通过抽签的方式确定。评标委员会根据各评分标准和评分因素对各投标人进行评分，投标人各评分因素得分以评标委员会各成员的打分算术平均值确定。评分分值计算保留小数点后两位，小数点后第三位“四舍五入”。</w:t>
      </w:r>
    </w:p>
    <w:p w14:paraId="3F696942">
      <w:pPr>
        <w:pageBreakBefore w:val="0"/>
        <w:kinsoku/>
        <w:wordWrap/>
        <w:overflowPunct/>
        <w:topLinePunct w:val="0"/>
        <w:autoSpaceDE/>
        <w:autoSpaceDN/>
        <w:bidi w:val="0"/>
        <w:spacing w:line="360" w:lineRule="auto"/>
        <w:ind w:left="0" w:lef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4F5E8F48">
      <w:pPr>
        <w:pageBreakBefore w:val="0"/>
        <w:kinsoku/>
        <w:wordWrap/>
        <w:overflowPunct/>
        <w:topLinePunct w:val="0"/>
        <w:autoSpaceDE/>
        <w:autoSpaceDN/>
        <w:bidi w:val="0"/>
        <w:spacing w:line="360" w:lineRule="auto"/>
        <w:ind w:left="0" w:leftChars="0" w:firstLine="562" w:firstLineChars="200"/>
        <w:jc w:val="center"/>
        <w:textAlignment w:val="auto"/>
        <w:outlineLvl w:val="0"/>
        <w:rPr>
          <w:rFonts w:hint="eastAsia" w:ascii="宋体" w:hAnsi="宋体" w:eastAsia="宋体" w:cs="宋体"/>
          <w:b/>
          <w:bCs/>
          <w:color w:val="auto"/>
          <w:sz w:val="28"/>
          <w:szCs w:val="28"/>
        </w:rPr>
      </w:pPr>
      <w:bookmarkStart w:id="23" w:name="_Toc5821"/>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章  报价文件格式</w:t>
      </w:r>
      <w:bookmarkEnd w:id="23"/>
    </w:p>
    <w:p w14:paraId="16D51F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color w:val="auto"/>
          <w:sz w:val="28"/>
          <w:szCs w:val="28"/>
        </w:rPr>
      </w:pPr>
      <w:r>
        <w:rPr>
          <w:rFonts w:hint="eastAsia" w:ascii="宋体" w:hAnsi="宋体" w:eastAsia="宋体" w:cs="宋体"/>
          <w:color w:val="auto"/>
          <w:sz w:val="28"/>
          <w:szCs w:val="28"/>
        </w:rPr>
        <w:t>一、报价清单格式</w:t>
      </w:r>
    </w:p>
    <w:tbl>
      <w:tblPr>
        <w:tblStyle w:val="15"/>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1275"/>
        <w:gridCol w:w="1763"/>
        <w:gridCol w:w="1763"/>
        <w:gridCol w:w="1764"/>
      </w:tblGrid>
      <w:tr w14:paraId="7C2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51" w:type="dxa"/>
          </w:tcPr>
          <w:p w14:paraId="2B5E9E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类型</w:t>
            </w:r>
          </w:p>
        </w:tc>
        <w:tc>
          <w:tcPr>
            <w:tcW w:w="1275" w:type="dxa"/>
          </w:tcPr>
          <w:p w14:paraId="1AF3D4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面积㎡</w:t>
            </w:r>
          </w:p>
        </w:tc>
        <w:tc>
          <w:tcPr>
            <w:tcW w:w="1763" w:type="dxa"/>
          </w:tcPr>
          <w:p w14:paraId="1F84F0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单价元/㎡</w:t>
            </w:r>
          </w:p>
        </w:tc>
        <w:tc>
          <w:tcPr>
            <w:tcW w:w="1763" w:type="dxa"/>
          </w:tcPr>
          <w:p w14:paraId="16CB85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总价（元）</w:t>
            </w:r>
          </w:p>
        </w:tc>
        <w:tc>
          <w:tcPr>
            <w:tcW w:w="1764" w:type="dxa"/>
          </w:tcPr>
          <w:p w14:paraId="5195A87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w:t>
            </w:r>
          </w:p>
        </w:tc>
      </w:tr>
      <w:tr w14:paraId="6DDF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51" w:type="dxa"/>
            <w:vAlign w:val="center"/>
          </w:tcPr>
          <w:p w14:paraId="680C82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会议中心各会议室、卫生间、会议中心背景墙、合影背景墙</w:t>
            </w:r>
          </w:p>
        </w:tc>
        <w:tc>
          <w:tcPr>
            <w:tcW w:w="1275" w:type="dxa"/>
            <w:vAlign w:val="center"/>
          </w:tcPr>
          <w:p w14:paraId="73915D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strike w:val="0"/>
                <w:dstrike w:val="0"/>
                <w:color w:val="auto"/>
                <w:sz w:val="28"/>
                <w:szCs w:val="28"/>
                <w:highlight w:val="none"/>
                <w:lang w:val="en-US" w:eastAsia="zh-CN"/>
              </w:rPr>
              <w:t>940</w:t>
            </w:r>
          </w:p>
        </w:tc>
        <w:tc>
          <w:tcPr>
            <w:tcW w:w="1763" w:type="dxa"/>
          </w:tcPr>
          <w:p w14:paraId="68626C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3" w:type="dxa"/>
          </w:tcPr>
          <w:p w14:paraId="098B6B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4" w:type="dxa"/>
            <w:vMerge w:val="restart"/>
          </w:tcPr>
          <w:p w14:paraId="643377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p w14:paraId="445AA2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p>
        </w:tc>
      </w:tr>
      <w:tr w14:paraId="7C69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51" w:type="dxa"/>
            <w:vAlign w:val="center"/>
          </w:tcPr>
          <w:p w14:paraId="128FE1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多功能报告厅</w:t>
            </w:r>
          </w:p>
        </w:tc>
        <w:tc>
          <w:tcPr>
            <w:tcW w:w="1275" w:type="dxa"/>
            <w:vAlign w:val="center"/>
          </w:tcPr>
          <w:p w14:paraId="289FC7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strike w:val="0"/>
                <w:dstrike w:val="0"/>
                <w:color w:val="auto"/>
                <w:sz w:val="28"/>
                <w:szCs w:val="28"/>
                <w:highlight w:val="none"/>
                <w:lang w:val="en-US" w:eastAsia="zh-CN"/>
              </w:rPr>
              <w:t>380</w:t>
            </w:r>
          </w:p>
        </w:tc>
        <w:tc>
          <w:tcPr>
            <w:tcW w:w="1763" w:type="dxa"/>
          </w:tcPr>
          <w:p w14:paraId="19DA3A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3" w:type="dxa"/>
          </w:tcPr>
          <w:p w14:paraId="668B95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4" w:type="dxa"/>
            <w:vMerge w:val="continue"/>
          </w:tcPr>
          <w:p w14:paraId="4AF5C1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r>
      <w:tr w14:paraId="4B6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51" w:type="dxa"/>
          </w:tcPr>
          <w:p w14:paraId="754339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合计（含税）</w:t>
            </w:r>
          </w:p>
        </w:tc>
        <w:tc>
          <w:tcPr>
            <w:tcW w:w="1275" w:type="dxa"/>
          </w:tcPr>
          <w:p w14:paraId="4A3511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3" w:type="dxa"/>
          </w:tcPr>
          <w:p w14:paraId="6FC775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3" w:type="dxa"/>
          </w:tcPr>
          <w:p w14:paraId="36EC5D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c>
          <w:tcPr>
            <w:tcW w:w="1764" w:type="dxa"/>
          </w:tcPr>
          <w:p w14:paraId="17576B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rPr>
            </w:pPr>
          </w:p>
        </w:tc>
      </w:tr>
      <w:tr w14:paraId="723A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16" w:type="dxa"/>
            <w:gridSpan w:val="5"/>
          </w:tcPr>
          <w:p w14:paraId="4F65B3F4">
            <w:pPr>
              <w:keepNext w:val="0"/>
              <w:keepLines w:val="0"/>
              <w:pageBreakBefore w:val="0"/>
              <w:widowControl w:val="0"/>
              <w:tabs>
                <w:tab w:val="left" w:pos="951"/>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注:</w:t>
            </w:r>
            <w:r>
              <w:rPr>
                <w:rFonts w:hint="eastAsia" w:ascii="宋体" w:hAnsi="宋体" w:eastAsia="宋体" w:cs="宋体"/>
                <w:b w:val="0"/>
                <w:bCs w:val="0"/>
                <w:color w:val="auto"/>
                <w:sz w:val="28"/>
                <w:szCs w:val="28"/>
                <w:lang w:val="en-US" w:eastAsia="zh-CN"/>
              </w:rPr>
              <w:t>报价</w:t>
            </w:r>
            <w:r>
              <w:rPr>
                <w:rFonts w:hint="eastAsia" w:ascii="宋体" w:hAnsi="宋体" w:eastAsia="宋体" w:cs="宋体"/>
                <w:color w:val="auto"/>
                <w:sz w:val="28"/>
                <w:szCs w:val="28"/>
                <w:lang w:val="en-US" w:eastAsia="zh-CN"/>
              </w:rPr>
              <w:t>包含概念方案设计、施工图设计（含装饰、机电、消防、暖通、强弱电、包厢等建筑工程相关专业设计）、审图配合、施工指导和配合等相关费用。</w:t>
            </w:r>
          </w:p>
        </w:tc>
      </w:tr>
    </w:tbl>
    <w:p w14:paraId="2318B35F">
      <w:pPr>
        <w:keepNext w:val="0"/>
        <w:keepLines w:val="0"/>
        <w:pageBreakBefore w:val="0"/>
        <w:widowControl/>
        <w:suppressLineNumbers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1、我方完全接受贵方竞争性磋商文件所有条款，并愿意遵守执行； </w:t>
      </w:r>
    </w:p>
    <w:p w14:paraId="0154B224">
      <w:pPr>
        <w:keepNext w:val="0"/>
        <w:keepLines w:val="0"/>
        <w:pageBreakBefore w:val="0"/>
        <w:widowControl/>
        <w:suppressLineNumbers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2、我方愿意提供贵方可能另外要求的、与</w:t>
      </w:r>
      <w:r>
        <w:rPr>
          <w:rFonts w:hint="eastAsia" w:ascii="宋体" w:hAnsi="宋体" w:cs="宋体"/>
          <w:color w:val="000000"/>
          <w:kern w:val="0"/>
          <w:sz w:val="28"/>
          <w:szCs w:val="28"/>
          <w:lang w:val="en-US" w:eastAsia="zh-CN" w:bidi="ar"/>
        </w:rPr>
        <w:t>磋商</w:t>
      </w:r>
      <w:r>
        <w:rPr>
          <w:rFonts w:hint="eastAsia" w:ascii="宋体" w:hAnsi="宋体" w:eastAsia="宋体" w:cs="宋体"/>
          <w:color w:val="000000"/>
          <w:kern w:val="0"/>
          <w:sz w:val="28"/>
          <w:szCs w:val="28"/>
          <w:lang w:val="en-US" w:eastAsia="zh-CN" w:bidi="ar"/>
        </w:rPr>
        <w:t xml:space="preserve">有关的文件资料，并保证我方已提供和将要提供的文件是真实的、准确的； </w:t>
      </w:r>
    </w:p>
    <w:p w14:paraId="4176B07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报价人名称（盖章）：             日期：</w:t>
      </w:r>
    </w:p>
    <w:p w14:paraId="5D95A27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p>
    <w:p w14:paraId="4DFA028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报价人代表签名：                 联系电话：</w:t>
      </w:r>
    </w:p>
    <w:p w14:paraId="0127D51D">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p>
    <w:p w14:paraId="42EE913B">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p>
    <w:p w14:paraId="7FC09041">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br w:type="page"/>
      </w:r>
    </w:p>
    <w:p w14:paraId="3D869D80">
      <w:pPr>
        <w:pStyle w:val="2"/>
        <w:pageBreakBefore w:val="0"/>
        <w:kinsoku/>
        <w:wordWrap/>
        <w:overflowPunct/>
        <w:topLinePunct w:val="0"/>
        <w:autoSpaceDE/>
        <w:autoSpaceDN/>
        <w:bidi w:val="0"/>
        <w:spacing w:before="0" w:after="0" w:line="360" w:lineRule="auto"/>
        <w:ind w:left="0" w:leftChars="0" w:firstLine="562" w:firstLineChars="200"/>
        <w:textAlignment w:val="auto"/>
        <w:outlineLvl w:val="1"/>
        <w:rPr>
          <w:rFonts w:hint="eastAsia" w:ascii="宋体" w:hAnsi="宋体" w:eastAsia="宋体" w:cs="宋体"/>
          <w:b/>
          <w:bCs/>
          <w:color w:val="auto"/>
          <w:sz w:val="28"/>
          <w:szCs w:val="28"/>
        </w:rPr>
      </w:pPr>
      <w:bookmarkStart w:id="24" w:name="_Toc15462"/>
      <w:r>
        <w:rPr>
          <w:rFonts w:hint="eastAsia" w:ascii="宋体" w:hAnsi="宋体" w:eastAsia="宋体" w:cs="宋体"/>
          <w:b/>
          <w:bCs/>
          <w:color w:val="auto"/>
          <w:sz w:val="28"/>
          <w:szCs w:val="28"/>
        </w:rPr>
        <w:t>二、法定代表人身份证明</w:t>
      </w:r>
      <w:bookmarkEnd w:id="24"/>
    </w:p>
    <w:p w14:paraId="574B831C">
      <w:pPr>
        <w:pageBreakBefore w:val="0"/>
        <w:kinsoku/>
        <w:wordWrap/>
        <w:overflowPunct/>
        <w:topLinePunct w:val="0"/>
        <w:autoSpaceDE/>
        <w:autoSpaceDN/>
        <w:bidi w:val="0"/>
        <w:adjustRightInd w:val="0"/>
        <w:snapToGrid w:val="0"/>
        <w:spacing w:line="360" w:lineRule="auto"/>
        <w:ind w:left="0" w:leftChars="0" w:firstLine="560" w:firstLineChars="200"/>
        <w:jc w:val="center"/>
        <w:textAlignment w:val="auto"/>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法定代表人（单位负责人）身份证明</w:t>
      </w:r>
    </w:p>
    <w:p w14:paraId="262AB257">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w:t>
      </w:r>
      <w:r>
        <w:rPr>
          <w:rFonts w:hint="eastAsia" w:ascii="宋体" w:hAnsi="宋体" w:eastAsia="宋体" w:cs="宋体"/>
          <w:color w:val="auto"/>
          <w:sz w:val="28"/>
          <w:szCs w:val="28"/>
          <w:u w:val="single"/>
        </w:rPr>
        <w:t xml:space="preserve">                                         </w:t>
      </w:r>
    </w:p>
    <w:p w14:paraId="4E59D554">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3D2161F8">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14:paraId="587180F0">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14:paraId="43FF7E95">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7C1D2943">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4A34250C">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（供应商名称）的法定代表人（单位负责人）。</w:t>
      </w:r>
    </w:p>
    <w:p w14:paraId="214148E8">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27DFD6EA">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附：法定代表人（单位负责人）身份证复印件。</w:t>
      </w:r>
    </w:p>
    <w:p w14:paraId="39F0C5E0">
      <w:pPr>
        <w:pageBreakBefore w:val="0"/>
        <w:kinsoku/>
        <w:wordWrap/>
        <w:overflowPunct/>
        <w:topLinePunct w:val="0"/>
        <w:autoSpaceDE/>
        <w:autoSpaceDN/>
        <w:bidi w:val="0"/>
        <w:spacing w:line="360" w:lineRule="auto"/>
        <w:ind w:left="0" w:leftChars="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64D0BF78">
      <w:pPr>
        <w:pageBreakBefore w:val="0"/>
        <w:kinsoku/>
        <w:wordWrap/>
        <w:overflowPunct/>
        <w:topLinePunct w:val="0"/>
        <w:autoSpaceDE/>
        <w:autoSpaceDN/>
        <w:bidi w:val="0"/>
        <w:spacing w:line="360" w:lineRule="auto"/>
        <w:ind w:left="0" w:leftChars="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713C339A">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9707AE1">
      <w:pPr>
        <w:pageBreakBefore w:val="0"/>
        <w:kinsoku/>
        <w:wordWrap/>
        <w:overflowPunct/>
        <w:topLinePunct w:val="0"/>
        <w:autoSpaceDE/>
        <w:autoSpaceDN/>
        <w:bidi w:val="0"/>
        <w:spacing w:line="360" w:lineRule="auto"/>
        <w:ind w:left="0" w:leftChars="0" w:firstLine="562" w:firstLineChars="200"/>
        <w:jc w:val="left"/>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三、授权委托书格式</w:t>
      </w:r>
    </w:p>
    <w:p w14:paraId="03313AA2">
      <w:pPr>
        <w:pageBreakBefore w:val="0"/>
        <w:kinsoku/>
        <w:wordWrap/>
        <w:overflowPunct/>
        <w:topLinePunct w:val="0"/>
        <w:autoSpaceDE/>
        <w:autoSpaceDN/>
        <w:bidi w:val="0"/>
        <w:spacing w:line="360" w:lineRule="auto"/>
        <w:ind w:left="0" w:leftChars="0" w:firstLine="560" w:firstLineChars="20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授 权 委 托 书</w:t>
      </w:r>
    </w:p>
    <w:p w14:paraId="49769E2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本人     （姓名）系                  （报价人名称）的法定代表人，现委托（姓名）           职务             为我方代理人。 </w:t>
      </w:r>
    </w:p>
    <w:p w14:paraId="3730F4D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代理人根据授权，以我方名义签署、澄清、说明、补正、递交、撤回、修改“</w:t>
      </w:r>
      <w:r>
        <w:rPr>
          <w:rFonts w:hint="eastAsia" w:ascii="宋体" w:hAnsi="宋体" w:eastAsia="宋体" w:cs="宋体"/>
          <w:color w:val="auto"/>
          <w:sz w:val="28"/>
          <w:szCs w:val="28"/>
          <w:highlight w:val="none"/>
        </w:rPr>
        <w:t>中国科学技术大学先进技术研究院</w:t>
      </w:r>
      <w:r>
        <w:rPr>
          <w:rFonts w:hint="eastAsia" w:ascii="宋体" w:hAnsi="宋体" w:eastAsia="宋体" w:cs="宋体"/>
          <w:color w:val="auto"/>
          <w:sz w:val="28"/>
          <w:szCs w:val="28"/>
          <w:highlight w:val="none"/>
          <w:lang w:val="en-US" w:eastAsia="zh-CN"/>
        </w:rPr>
        <w:t xml:space="preserve">会议中心项目设计方案”项目报价文件、签订合同和处理有关事宜，其法律后果由我方全权承担。 </w:t>
      </w:r>
    </w:p>
    <w:p w14:paraId="7A2852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代理人无转委托权。 </w:t>
      </w:r>
    </w:p>
    <w:p w14:paraId="62CB8A2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lang w:val="en-US" w:eastAsia="zh-CN"/>
        </w:rPr>
      </w:pPr>
    </w:p>
    <w:p w14:paraId="03D6735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lang w:val="en-US" w:eastAsia="zh-CN"/>
        </w:rPr>
      </w:pPr>
    </w:p>
    <w:p w14:paraId="7EF3FD6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lang w:val="en-US" w:eastAsia="zh-CN"/>
        </w:rPr>
      </w:pPr>
    </w:p>
    <w:p w14:paraId="7856F6B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法定代表人（签字或盖章）： </w:t>
      </w:r>
    </w:p>
    <w:p w14:paraId="729D77C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身份证号码： </w:t>
      </w:r>
    </w:p>
    <w:p w14:paraId="720B1C6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代理人（被授权人）： </w:t>
      </w:r>
    </w:p>
    <w:p w14:paraId="3D2ECFA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身份证号码： </w:t>
      </w:r>
    </w:p>
    <w:p w14:paraId="2B1CB0A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投标人签章： </w:t>
      </w:r>
    </w:p>
    <w:p w14:paraId="0B271F3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日期：</w:t>
      </w:r>
    </w:p>
    <w:p w14:paraId="00FCF36F">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4885BE79">
      <w:pPr>
        <w:pageBreakBefore w:val="0"/>
        <w:kinsoku/>
        <w:wordWrap/>
        <w:overflowPunct/>
        <w:topLinePunct w:val="0"/>
        <w:autoSpaceDE/>
        <w:autoSpaceDN/>
        <w:bidi w:val="0"/>
        <w:spacing w:line="360" w:lineRule="auto"/>
        <w:ind w:left="0" w:leftChars="0" w:firstLine="562" w:firstLineChars="200"/>
        <w:jc w:val="left"/>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四、质量保证和服务承诺书</w:t>
      </w:r>
    </w:p>
    <w:p w14:paraId="6E8A6D76">
      <w:pPr>
        <w:pageBreakBefore w:val="0"/>
        <w:kinsoku/>
        <w:wordWrap/>
        <w:overflowPunct/>
        <w:topLinePunct w:val="0"/>
        <w:autoSpaceDE/>
        <w:autoSpaceDN/>
        <w:bidi w:val="0"/>
        <w:spacing w:line="360" w:lineRule="auto"/>
        <w:ind w:left="0" w:leftChars="0" w:firstLine="560" w:firstLineChars="200"/>
        <w:jc w:val="center"/>
        <w:textAlignment w:val="auto"/>
        <w:outlineLvl w:val="0"/>
        <w:rPr>
          <w:rFonts w:hint="eastAsia" w:ascii="宋体" w:hAnsi="宋体" w:eastAsia="宋体" w:cs="宋体"/>
          <w:b w:val="0"/>
          <w:bCs/>
          <w:color w:val="auto"/>
          <w:sz w:val="28"/>
          <w:szCs w:val="28"/>
        </w:rPr>
      </w:pPr>
      <w:bookmarkStart w:id="25" w:name="_Toc21889"/>
      <w:r>
        <w:rPr>
          <w:rFonts w:hint="eastAsia" w:ascii="宋体" w:hAnsi="宋体" w:eastAsia="宋体" w:cs="宋体"/>
          <w:b w:val="0"/>
          <w:bCs/>
          <w:color w:val="auto"/>
          <w:sz w:val="28"/>
          <w:szCs w:val="28"/>
        </w:rPr>
        <w:t>质量保证和服务承诺书</w:t>
      </w:r>
      <w:bookmarkEnd w:id="25"/>
    </w:p>
    <w:p w14:paraId="273D486A">
      <w:pPr>
        <w:pageBreakBefore w:val="0"/>
        <w:kinsoku/>
        <w:wordWrap/>
        <w:overflowPunct/>
        <w:topLinePunct w:val="0"/>
        <w:autoSpaceDE/>
        <w:autoSpaceDN/>
        <w:bidi w:val="0"/>
        <w:spacing w:line="360" w:lineRule="auto"/>
        <w:jc w:val="left"/>
        <w:textAlignment w:val="auto"/>
        <w:outlineLvl w:val="0"/>
        <w:rPr>
          <w:rFonts w:hint="eastAsia" w:ascii="宋体" w:hAnsi="宋体" w:eastAsia="宋体" w:cs="宋体"/>
          <w:color w:val="auto"/>
          <w:sz w:val="28"/>
          <w:szCs w:val="28"/>
        </w:rPr>
      </w:pPr>
      <w:bookmarkStart w:id="26" w:name="_Toc32591"/>
      <w:r>
        <w:rPr>
          <w:rFonts w:hint="eastAsia" w:ascii="宋体" w:hAnsi="宋体" w:eastAsia="宋体" w:cs="宋体"/>
          <w:color w:val="auto"/>
          <w:sz w:val="28"/>
          <w:szCs w:val="28"/>
        </w:rPr>
        <w:t>致：中国科学技术大学先进技术研究院</w:t>
      </w:r>
      <w:bookmarkEnd w:id="26"/>
    </w:p>
    <w:p w14:paraId="55323111">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对于贵方的中国科学技术大学先进技术研究院</w:t>
      </w:r>
      <w:r>
        <w:rPr>
          <w:rFonts w:hint="eastAsia" w:ascii="宋体" w:hAnsi="宋体" w:eastAsia="宋体" w:cs="宋体"/>
          <w:color w:val="auto"/>
          <w:sz w:val="28"/>
          <w:szCs w:val="28"/>
          <w:lang w:val="en-US" w:eastAsia="zh-CN"/>
        </w:rPr>
        <w:t>会议中心项目设计方案竞争性磋商</w:t>
      </w:r>
      <w:r>
        <w:rPr>
          <w:rFonts w:hint="eastAsia" w:ascii="宋体" w:hAnsi="宋体" w:eastAsia="宋体" w:cs="宋体"/>
          <w:color w:val="auto"/>
          <w:sz w:val="28"/>
          <w:szCs w:val="28"/>
        </w:rPr>
        <w:t>项目（项目编号:</w:t>
      </w:r>
      <w:r>
        <w:rPr>
          <w:rFonts w:hint="eastAsia" w:ascii="宋体" w:hAnsi="宋体" w:eastAsia="宋体" w:cs="宋体"/>
          <w:color w:val="auto"/>
          <w:sz w:val="28"/>
          <w:szCs w:val="28"/>
          <w:u w:val="single"/>
          <w:lang w:eastAsia="zh-CN"/>
        </w:rPr>
        <w:t>2026XYY001</w:t>
      </w:r>
      <w:r>
        <w:rPr>
          <w:rFonts w:hint="eastAsia" w:ascii="宋体" w:hAnsi="宋体" w:eastAsia="宋体" w:cs="宋体"/>
          <w:color w:val="auto"/>
          <w:sz w:val="28"/>
          <w:szCs w:val="28"/>
        </w:rPr>
        <w:t>），我方已认真阅读</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文件的全部内容，并对本次</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项目作出实质性响应，承诺在报价有效期内具有约束力。如有违约行为，将按规定接受处罚，直至追究法律责任。</w:t>
      </w:r>
    </w:p>
    <w:p w14:paraId="3781F92D">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如我单位中标，我们将严格遵守</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文件和合同协议条款，不附加任何条件满足全部要求，确保</w:t>
      </w:r>
      <w:r>
        <w:rPr>
          <w:rFonts w:hint="eastAsia" w:ascii="宋体" w:hAnsi="宋体" w:eastAsia="宋体" w:cs="宋体"/>
          <w:color w:val="auto"/>
          <w:sz w:val="28"/>
          <w:szCs w:val="28"/>
          <w:lang w:val="en-US" w:eastAsia="zh-CN"/>
        </w:rPr>
        <w:t>设计</w:t>
      </w:r>
      <w:r>
        <w:rPr>
          <w:rFonts w:hint="eastAsia" w:ascii="宋体" w:hAnsi="宋体" w:eastAsia="宋体" w:cs="宋体"/>
          <w:color w:val="auto"/>
          <w:kern w:val="1"/>
          <w:sz w:val="28"/>
          <w:szCs w:val="28"/>
          <w:highlight w:val="none"/>
          <w:u w:val="none"/>
          <w:lang w:val="en-US" w:eastAsia="zh-CN"/>
        </w:rPr>
        <w:t>符合国家标准和规范，按相关政府主管部门要求审图通过</w:t>
      </w:r>
      <w:r>
        <w:rPr>
          <w:rFonts w:hint="eastAsia" w:ascii="宋体" w:hAnsi="宋体" w:eastAsia="宋体" w:cs="宋体"/>
          <w:color w:val="auto"/>
          <w:sz w:val="28"/>
          <w:szCs w:val="28"/>
        </w:rPr>
        <w:t>。</w:t>
      </w:r>
    </w:p>
    <w:p w14:paraId="1E96CE52">
      <w:pPr>
        <w:pageBreakBefore w:val="0"/>
        <w:kinsoku/>
        <w:wordWrap/>
        <w:overflowPunct/>
        <w:topLinePunct w:val="0"/>
        <w:autoSpaceDE/>
        <w:autoSpaceDN/>
        <w:bidi w:val="0"/>
        <w:spacing w:line="360" w:lineRule="auto"/>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5C476422">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p>
    <w:p w14:paraId="52C3CE8F">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报价人名称（盖章）：</w:t>
      </w:r>
      <w:r>
        <w:rPr>
          <w:rFonts w:hint="eastAsia" w:ascii="宋体" w:hAnsi="宋体" w:eastAsia="宋体" w:cs="宋体"/>
          <w:color w:val="auto"/>
          <w:sz w:val="28"/>
          <w:szCs w:val="28"/>
          <w:u w:val="single"/>
        </w:rPr>
        <w:t xml:space="preserve">                </w:t>
      </w:r>
    </w:p>
    <w:p w14:paraId="4159F97B">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6579B667">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报价代表人（签名）：</w:t>
      </w:r>
      <w:r>
        <w:rPr>
          <w:rFonts w:hint="eastAsia" w:ascii="宋体" w:hAnsi="宋体" w:eastAsia="宋体" w:cs="宋体"/>
          <w:color w:val="auto"/>
          <w:sz w:val="28"/>
          <w:szCs w:val="28"/>
          <w:u w:val="single"/>
        </w:rPr>
        <w:t xml:space="preserve">                </w:t>
      </w:r>
    </w:p>
    <w:p w14:paraId="67D46B58">
      <w:pPr>
        <w:pStyle w:val="13"/>
        <w:pageBreakBefore w:val="0"/>
        <w:kinsoku/>
        <w:wordWrap/>
        <w:overflowPunct/>
        <w:topLinePunct w:val="0"/>
        <w:autoSpaceDE/>
        <w:autoSpaceDN/>
        <w:bidi w:val="0"/>
        <w:spacing w:after="0" w:line="360" w:lineRule="auto"/>
        <w:ind w:left="0" w:leftChars="0" w:firstLine="560" w:firstLineChars="200"/>
        <w:textAlignment w:val="auto"/>
        <w:rPr>
          <w:rFonts w:hint="eastAsia" w:ascii="宋体" w:hAnsi="宋体" w:eastAsia="宋体" w:cs="宋体"/>
          <w:color w:val="auto"/>
          <w:sz w:val="28"/>
          <w:szCs w:val="28"/>
        </w:rPr>
      </w:pPr>
    </w:p>
    <w:p w14:paraId="0BA66BF3">
      <w:pPr>
        <w:pageBreakBefore w:val="0"/>
        <w:kinsoku/>
        <w:wordWrap/>
        <w:overflowPunct/>
        <w:topLinePunct w:val="0"/>
        <w:autoSpaceDE/>
        <w:autoSpaceDN/>
        <w:bidi w:val="0"/>
        <w:spacing w:line="360" w:lineRule="auto"/>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3303E2DC">
      <w:pPr>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eastAsia="宋体" w:cs="宋体"/>
          <w:color w:val="auto"/>
          <w:sz w:val="28"/>
          <w:szCs w:val="28"/>
          <w:lang w:eastAsia="zh-CN"/>
        </w:rPr>
        <w:sectPr>
          <w:footerReference r:id="rId5" w:type="default"/>
          <w:pgSz w:w="11906" w:h="16838"/>
          <w:pgMar w:top="1440" w:right="1800" w:bottom="1440" w:left="1800" w:header="851" w:footer="992" w:gutter="0"/>
          <w:cols w:space="425" w:num="1"/>
          <w:docGrid w:type="lines" w:linePitch="312" w:charSpace="0"/>
        </w:sectPr>
      </w:pPr>
    </w:p>
    <w:p w14:paraId="53539A64">
      <w:pPr>
        <w:pageBreakBefore w:val="0"/>
        <w:kinsoku/>
        <w:wordWrap/>
        <w:overflowPunct/>
        <w:topLinePunct w:val="0"/>
        <w:autoSpaceDE/>
        <w:autoSpaceDN/>
        <w:bidi w:val="0"/>
        <w:spacing w:line="360" w:lineRule="auto"/>
        <w:ind w:left="0" w:leftChars="0" w:firstLine="560" w:firstLineChars="2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五、营业执照</w:t>
      </w:r>
    </w:p>
    <w:p w14:paraId="57D359B1">
      <w:pPr>
        <w:pageBreakBefore w:val="0"/>
        <w:kinsoku/>
        <w:wordWrap/>
        <w:overflowPunct/>
        <w:topLinePunct w:val="0"/>
        <w:autoSpaceDE/>
        <w:autoSpaceDN/>
        <w:bidi w:val="0"/>
        <w:spacing w:line="360" w:lineRule="auto"/>
        <w:ind w:left="0" w:leftChars="0" w:firstLine="560" w:firstLineChars="2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六、资质证书复印件</w:t>
      </w:r>
    </w:p>
    <w:p w14:paraId="6FA913A7">
      <w:pPr>
        <w:pageBreakBefore w:val="0"/>
        <w:kinsoku/>
        <w:wordWrap/>
        <w:overflowPunct/>
        <w:topLinePunct w:val="0"/>
        <w:autoSpaceDE/>
        <w:autoSpaceDN/>
        <w:bidi w:val="0"/>
        <w:spacing w:line="360" w:lineRule="auto"/>
        <w:ind w:left="0" w:leftChars="0" w:firstLine="560" w:firstLineChars="200"/>
        <w:jc w:val="left"/>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七、其他证明材料</w:t>
      </w:r>
    </w:p>
    <w:p w14:paraId="769A8F64">
      <w:pPr>
        <w:pageBreakBefore w:val="0"/>
        <w:widowControl w:val="0"/>
        <w:numPr>
          <w:ilvl w:val="0"/>
          <w:numId w:val="0"/>
        </w:numPr>
        <w:kinsoku/>
        <w:wordWrap/>
        <w:overflowPunct/>
        <w:topLinePunct w:val="0"/>
        <w:autoSpaceDE/>
        <w:autoSpaceDN/>
        <w:bidi w:val="0"/>
        <w:spacing w:line="360" w:lineRule="auto"/>
        <w:ind w:left="0" w:leftChars="0" w:firstLine="562" w:firstLineChars="200"/>
        <w:jc w:val="left"/>
        <w:textAlignment w:val="auto"/>
        <w:rPr>
          <w:rFonts w:hint="eastAsia" w:ascii="宋体" w:hAnsi="宋体" w:eastAsia="宋体" w:cs="宋体"/>
          <w:b/>
          <w:bCs/>
          <w:color w:val="auto"/>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FDCE">
    <w:pPr>
      <w:pStyle w:val="10"/>
      <w:jc w:val="center"/>
    </w:pPr>
    <w:r>
      <w:fldChar w:fldCharType="begin"/>
    </w:r>
    <w:r>
      <w:instrText xml:space="preserve">PAGE   \* MERGEFORMAT</w:instrText>
    </w:r>
    <w:r>
      <w:fldChar w:fldCharType="separate"/>
    </w:r>
    <w:r>
      <w:rPr>
        <w:lang w:val="zh-CN"/>
      </w:rPr>
      <w:t>5</w:t>
    </w:r>
    <w:r>
      <w:rPr>
        <w:lang w:val="zh-CN"/>
      </w:rPr>
      <w:fldChar w:fldCharType="end"/>
    </w:r>
  </w:p>
  <w:p w14:paraId="4F2B06E3">
    <w:pPr>
      <w:pStyle w:val="1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1548">
    <w:pPr>
      <w:pStyle w:val="10"/>
    </w:pPr>
  </w:p>
  <w:p w14:paraId="203F978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3687D8">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3687D8">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7816">
    <w:pPr>
      <w:pStyle w:val="11"/>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9E75F"/>
    <w:multiLevelType w:val="singleLevel"/>
    <w:tmpl w:val="BFD9E75F"/>
    <w:lvl w:ilvl="0" w:tentative="0">
      <w:start w:val="8"/>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space"/>
      <w:lvlText w:val="第%1章"/>
      <w:lvlJc w:val="left"/>
      <w:rPr>
        <w:rFonts w:hint="eastAsia"/>
      </w:rPr>
    </w:lvl>
  </w:abstractNum>
  <w:abstractNum w:abstractNumId="3">
    <w:nsid w:val="09419272"/>
    <w:multiLevelType w:val="singleLevel"/>
    <w:tmpl w:val="09419272"/>
    <w:lvl w:ilvl="0" w:tentative="0">
      <w:start w:val="4"/>
      <w:numFmt w:val="chineseCounting"/>
      <w:suff w:val="space"/>
      <w:lvlText w:val="第%1章"/>
      <w:lvlJc w:val="left"/>
      <w:rPr>
        <w:rFonts w:hint="eastAsia"/>
      </w:rPr>
    </w:lvl>
  </w:abstractNum>
  <w:abstractNum w:abstractNumId="4">
    <w:nsid w:val="22D060BE"/>
    <w:multiLevelType w:val="singleLevel"/>
    <w:tmpl w:val="22D060BE"/>
    <w:lvl w:ilvl="0" w:tentative="0">
      <w:start w:val="1"/>
      <w:numFmt w:val="decimal"/>
      <w:suff w:val="nothing"/>
      <w:lvlText w:val="（%1）"/>
      <w:lvlJc w:val="left"/>
    </w:lvl>
  </w:abstractNum>
  <w:abstractNum w:abstractNumId="5">
    <w:nsid w:val="27024EB7"/>
    <w:multiLevelType w:val="singleLevel"/>
    <w:tmpl w:val="27024EB7"/>
    <w:lvl w:ilvl="0" w:tentative="0">
      <w:start w:val="4"/>
      <w:numFmt w:val="chineseCounting"/>
      <w:suff w:val="nothing"/>
      <w:lvlText w:val="%1、"/>
      <w:lvlJc w:val="left"/>
      <w:rPr>
        <w:rFonts w:hint="eastAsia"/>
      </w:rPr>
    </w:lvl>
  </w:abstractNum>
  <w:abstractNum w:abstractNumId="6">
    <w:nsid w:val="4B413D6C"/>
    <w:multiLevelType w:val="singleLevel"/>
    <w:tmpl w:val="4B413D6C"/>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YzA0NjcwYjI3ZmY3YTU3NDQ1YjJiN2NmMjczMTYifQ=="/>
  </w:docVars>
  <w:rsids>
    <w:rsidRoot w:val="00D90BE2"/>
    <w:rsid w:val="0035536B"/>
    <w:rsid w:val="005040C9"/>
    <w:rsid w:val="0067385B"/>
    <w:rsid w:val="006D17CE"/>
    <w:rsid w:val="007C5BD4"/>
    <w:rsid w:val="009234E6"/>
    <w:rsid w:val="00940CCA"/>
    <w:rsid w:val="00C25DA6"/>
    <w:rsid w:val="00C92D85"/>
    <w:rsid w:val="00CF3752"/>
    <w:rsid w:val="00D37BED"/>
    <w:rsid w:val="00D42B17"/>
    <w:rsid w:val="00D90BE2"/>
    <w:rsid w:val="00DC16FD"/>
    <w:rsid w:val="00F44F67"/>
    <w:rsid w:val="01121891"/>
    <w:rsid w:val="018856AF"/>
    <w:rsid w:val="01B14C06"/>
    <w:rsid w:val="01EE19B6"/>
    <w:rsid w:val="01FD42EF"/>
    <w:rsid w:val="023150F3"/>
    <w:rsid w:val="023A350E"/>
    <w:rsid w:val="023F0464"/>
    <w:rsid w:val="02467A44"/>
    <w:rsid w:val="030B5049"/>
    <w:rsid w:val="03E05C76"/>
    <w:rsid w:val="04365896"/>
    <w:rsid w:val="051F457C"/>
    <w:rsid w:val="05791EDF"/>
    <w:rsid w:val="0585057D"/>
    <w:rsid w:val="058B39C0"/>
    <w:rsid w:val="06273AE8"/>
    <w:rsid w:val="062C51A3"/>
    <w:rsid w:val="069F45B0"/>
    <w:rsid w:val="06A44D39"/>
    <w:rsid w:val="06BC02D5"/>
    <w:rsid w:val="06CB676A"/>
    <w:rsid w:val="07BB058C"/>
    <w:rsid w:val="07E07279"/>
    <w:rsid w:val="081D2FF5"/>
    <w:rsid w:val="08896AEB"/>
    <w:rsid w:val="09063A89"/>
    <w:rsid w:val="093525C0"/>
    <w:rsid w:val="093920B1"/>
    <w:rsid w:val="093A3733"/>
    <w:rsid w:val="0A396966"/>
    <w:rsid w:val="0A5E16A3"/>
    <w:rsid w:val="0A7F7F97"/>
    <w:rsid w:val="0B512FB6"/>
    <w:rsid w:val="0C3A7DAA"/>
    <w:rsid w:val="0C7B653C"/>
    <w:rsid w:val="0CA830A9"/>
    <w:rsid w:val="0CCE4599"/>
    <w:rsid w:val="0CDF1CB3"/>
    <w:rsid w:val="0CE75980"/>
    <w:rsid w:val="0D2E35AF"/>
    <w:rsid w:val="0D366907"/>
    <w:rsid w:val="0D933D59"/>
    <w:rsid w:val="0DB37F58"/>
    <w:rsid w:val="0E3E1F17"/>
    <w:rsid w:val="0E80608C"/>
    <w:rsid w:val="0EBC4BEA"/>
    <w:rsid w:val="0ED77C5A"/>
    <w:rsid w:val="10D12BCF"/>
    <w:rsid w:val="10FB7C4C"/>
    <w:rsid w:val="11480114"/>
    <w:rsid w:val="119E53EC"/>
    <w:rsid w:val="11AE2F10"/>
    <w:rsid w:val="125A4E46"/>
    <w:rsid w:val="12696E37"/>
    <w:rsid w:val="129C545E"/>
    <w:rsid w:val="12A3624E"/>
    <w:rsid w:val="12B26A30"/>
    <w:rsid w:val="12E070F9"/>
    <w:rsid w:val="1305729A"/>
    <w:rsid w:val="131274CE"/>
    <w:rsid w:val="136D343E"/>
    <w:rsid w:val="146D70B2"/>
    <w:rsid w:val="14757D15"/>
    <w:rsid w:val="149E726C"/>
    <w:rsid w:val="14EA425F"/>
    <w:rsid w:val="15347BD0"/>
    <w:rsid w:val="15610299"/>
    <w:rsid w:val="156E30E2"/>
    <w:rsid w:val="15FC6940"/>
    <w:rsid w:val="16832BBD"/>
    <w:rsid w:val="16D74CB7"/>
    <w:rsid w:val="16EA3C75"/>
    <w:rsid w:val="17575DF8"/>
    <w:rsid w:val="17A50911"/>
    <w:rsid w:val="17B5477E"/>
    <w:rsid w:val="17D11706"/>
    <w:rsid w:val="189F35B2"/>
    <w:rsid w:val="18E15979"/>
    <w:rsid w:val="18F558C8"/>
    <w:rsid w:val="1ACC2FBE"/>
    <w:rsid w:val="1B6F54BE"/>
    <w:rsid w:val="1B741AA4"/>
    <w:rsid w:val="1B956481"/>
    <w:rsid w:val="1BE063BC"/>
    <w:rsid w:val="1C204A0A"/>
    <w:rsid w:val="1C210118"/>
    <w:rsid w:val="1C33473D"/>
    <w:rsid w:val="1C901B90"/>
    <w:rsid w:val="1CBD04AB"/>
    <w:rsid w:val="1CEC2B3E"/>
    <w:rsid w:val="1D5C4168"/>
    <w:rsid w:val="1D5D38E5"/>
    <w:rsid w:val="1DDB32DF"/>
    <w:rsid w:val="1DE624B8"/>
    <w:rsid w:val="1E0D0FBE"/>
    <w:rsid w:val="1E195BB5"/>
    <w:rsid w:val="1E512EDF"/>
    <w:rsid w:val="1EA05079"/>
    <w:rsid w:val="1EA42881"/>
    <w:rsid w:val="1EFF124F"/>
    <w:rsid w:val="1F334A54"/>
    <w:rsid w:val="1F502B79"/>
    <w:rsid w:val="1F703EFB"/>
    <w:rsid w:val="1F7D7773"/>
    <w:rsid w:val="1FAF67D1"/>
    <w:rsid w:val="20457135"/>
    <w:rsid w:val="213F1DD6"/>
    <w:rsid w:val="218B501C"/>
    <w:rsid w:val="21E579B1"/>
    <w:rsid w:val="220F5127"/>
    <w:rsid w:val="23434B77"/>
    <w:rsid w:val="23563407"/>
    <w:rsid w:val="23746348"/>
    <w:rsid w:val="23FC2684"/>
    <w:rsid w:val="2418246B"/>
    <w:rsid w:val="24295F23"/>
    <w:rsid w:val="243C0EF3"/>
    <w:rsid w:val="24855D52"/>
    <w:rsid w:val="24960101"/>
    <w:rsid w:val="24EE7D9B"/>
    <w:rsid w:val="250E3F9A"/>
    <w:rsid w:val="25270BB7"/>
    <w:rsid w:val="25441769"/>
    <w:rsid w:val="25983863"/>
    <w:rsid w:val="25A71CF8"/>
    <w:rsid w:val="25D32AED"/>
    <w:rsid w:val="263D70AB"/>
    <w:rsid w:val="2685642C"/>
    <w:rsid w:val="26CD39E1"/>
    <w:rsid w:val="27931F3C"/>
    <w:rsid w:val="27E17BAA"/>
    <w:rsid w:val="28060F58"/>
    <w:rsid w:val="281713B7"/>
    <w:rsid w:val="28CD1A76"/>
    <w:rsid w:val="291D0C4F"/>
    <w:rsid w:val="29B14DE9"/>
    <w:rsid w:val="2A7C19A5"/>
    <w:rsid w:val="2AB1742D"/>
    <w:rsid w:val="2B230CA5"/>
    <w:rsid w:val="2B911481"/>
    <w:rsid w:val="2B9D097D"/>
    <w:rsid w:val="2BAC1E16"/>
    <w:rsid w:val="2C2C73FB"/>
    <w:rsid w:val="2C90590B"/>
    <w:rsid w:val="2D6230D5"/>
    <w:rsid w:val="2DAA4A27"/>
    <w:rsid w:val="2DD12008"/>
    <w:rsid w:val="2E0A72C8"/>
    <w:rsid w:val="2E341DD7"/>
    <w:rsid w:val="2E717347"/>
    <w:rsid w:val="2EDB7B53"/>
    <w:rsid w:val="2EE306C4"/>
    <w:rsid w:val="2F3565C7"/>
    <w:rsid w:val="2F927575"/>
    <w:rsid w:val="308F597E"/>
    <w:rsid w:val="30B24870"/>
    <w:rsid w:val="311E37B6"/>
    <w:rsid w:val="315C7E3B"/>
    <w:rsid w:val="31A17F44"/>
    <w:rsid w:val="31B00187"/>
    <w:rsid w:val="31CD20C4"/>
    <w:rsid w:val="31F44457"/>
    <w:rsid w:val="322748ED"/>
    <w:rsid w:val="328235F1"/>
    <w:rsid w:val="32AC094E"/>
    <w:rsid w:val="32CB34CA"/>
    <w:rsid w:val="34476B80"/>
    <w:rsid w:val="34C71A6F"/>
    <w:rsid w:val="34EE34A0"/>
    <w:rsid w:val="35020CF9"/>
    <w:rsid w:val="35321C9C"/>
    <w:rsid w:val="35527ED3"/>
    <w:rsid w:val="35AF70D3"/>
    <w:rsid w:val="37B24C58"/>
    <w:rsid w:val="38D96215"/>
    <w:rsid w:val="3901554E"/>
    <w:rsid w:val="394915ED"/>
    <w:rsid w:val="39DA4378"/>
    <w:rsid w:val="39E92488"/>
    <w:rsid w:val="39F92AB0"/>
    <w:rsid w:val="3A230F8B"/>
    <w:rsid w:val="3A43603C"/>
    <w:rsid w:val="3A922B1F"/>
    <w:rsid w:val="3AE35129"/>
    <w:rsid w:val="3B0A6B5A"/>
    <w:rsid w:val="3B293484"/>
    <w:rsid w:val="3BDA477E"/>
    <w:rsid w:val="3C2E0626"/>
    <w:rsid w:val="3CA8662A"/>
    <w:rsid w:val="3D2C725B"/>
    <w:rsid w:val="3D482D13"/>
    <w:rsid w:val="3D5347E8"/>
    <w:rsid w:val="3D960B78"/>
    <w:rsid w:val="3D9A48DD"/>
    <w:rsid w:val="3DF2228D"/>
    <w:rsid w:val="3E832EAB"/>
    <w:rsid w:val="3F5D7BA0"/>
    <w:rsid w:val="3F6E457F"/>
    <w:rsid w:val="3F93711E"/>
    <w:rsid w:val="40614AB9"/>
    <w:rsid w:val="407D392A"/>
    <w:rsid w:val="40884ED7"/>
    <w:rsid w:val="40980764"/>
    <w:rsid w:val="40A01C22"/>
    <w:rsid w:val="40AC458F"/>
    <w:rsid w:val="41016309"/>
    <w:rsid w:val="41234494"/>
    <w:rsid w:val="41BA3D80"/>
    <w:rsid w:val="41EC6FB9"/>
    <w:rsid w:val="42475A31"/>
    <w:rsid w:val="42664FBD"/>
    <w:rsid w:val="42E339BB"/>
    <w:rsid w:val="432B3B11"/>
    <w:rsid w:val="43374264"/>
    <w:rsid w:val="43784FA8"/>
    <w:rsid w:val="44AC4995"/>
    <w:rsid w:val="44E1092B"/>
    <w:rsid w:val="45216F7A"/>
    <w:rsid w:val="45BD3146"/>
    <w:rsid w:val="45C3462D"/>
    <w:rsid w:val="45F8416A"/>
    <w:rsid w:val="46256F3D"/>
    <w:rsid w:val="4678706D"/>
    <w:rsid w:val="47575B5B"/>
    <w:rsid w:val="484713ED"/>
    <w:rsid w:val="485338EE"/>
    <w:rsid w:val="48786188"/>
    <w:rsid w:val="48F055E1"/>
    <w:rsid w:val="48F31D74"/>
    <w:rsid w:val="49793828"/>
    <w:rsid w:val="49A16289"/>
    <w:rsid w:val="49EA64D4"/>
    <w:rsid w:val="4A3239D7"/>
    <w:rsid w:val="4AC16B42"/>
    <w:rsid w:val="4AC27A98"/>
    <w:rsid w:val="4AF33166"/>
    <w:rsid w:val="4BAD1567"/>
    <w:rsid w:val="4C417F01"/>
    <w:rsid w:val="4C43211D"/>
    <w:rsid w:val="4C5440D8"/>
    <w:rsid w:val="4C760FB8"/>
    <w:rsid w:val="4CAE37E9"/>
    <w:rsid w:val="4CCE5C39"/>
    <w:rsid w:val="4CCE77C2"/>
    <w:rsid w:val="4CDE39A2"/>
    <w:rsid w:val="4D0C6761"/>
    <w:rsid w:val="4D3D4B6D"/>
    <w:rsid w:val="4D5A3970"/>
    <w:rsid w:val="4D8E358A"/>
    <w:rsid w:val="4D994499"/>
    <w:rsid w:val="4D9D385D"/>
    <w:rsid w:val="4DF309BE"/>
    <w:rsid w:val="4E2375D2"/>
    <w:rsid w:val="4E5008D0"/>
    <w:rsid w:val="4E645DCE"/>
    <w:rsid w:val="4E7E2B66"/>
    <w:rsid w:val="4E832A53"/>
    <w:rsid w:val="4FA669F9"/>
    <w:rsid w:val="50146059"/>
    <w:rsid w:val="502F2E92"/>
    <w:rsid w:val="50406E4E"/>
    <w:rsid w:val="50B74C36"/>
    <w:rsid w:val="50F87728"/>
    <w:rsid w:val="511327AA"/>
    <w:rsid w:val="514E10F6"/>
    <w:rsid w:val="51E7284C"/>
    <w:rsid w:val="523F1387"/>
    <w:rsid w:val="52884ADC"/>
    <w:rsid w:val="52B458D1"/>
    <w:rsid w:val="52BF048D"/>
    <w:rsid w:val="52E33B69"/>
    <w:rsid w:val="537B1F4B"/>
    <w:rsid w:val="53D127C2"/>
    <w:rsid w:val="53E508D4"/>
    <w:rsid w:val="542278AC"/>
    <w:rsid w:val="54462559"/>
    <w:rsid w:val="54BB2F47"/>
    <w:rsid w:val="54BC281B"/>
    <w:rsid w:val="54D2203E"/>
    <w:rsid w:val="55195EBF"/>
    <w:rsid w:val="55592760"/>
    <w:rsid w:val="55ED637D"/>
    <w:rsid w:val="569B7323"/>
    <w:rsid w:val="56A8493E"/>
    <w:rsid w:val="56DF0A43"/>
    <w:rsid w:val="575E22AF"/>
    <w:rsid w:val="575E6FA0"/>
    <w:rsid w:val="576F62A7"/>
    <w:rsid w:val="57A001D2"/>
    <w:rsid w:val="57F23C5B"/>
    <w:rsid w:val="58507E4A"/>
    <w:rsid w:val="586631C9"/>
    <w:rsid w:val="586C27AA"/>
    <w:rsid w:val="589D0BB5"/>
    <w:rsid w:val="58DD6F90"/>
    <w:rsid w:val="59441031"/>
    <w:rsid w:val="59514DBE"/>
    <w:rsid w:val="599B3347"/>
    <w:rsid w:val="59DD6655"/>
    <w:rsid w:val="5A127A32"/>
    <w:rsid w:val="5A1D1FAE"/>
    <w:rsid w:val="5ABA5A4E"/>
    <w:rsid w:val="5AF32D0E"/>
    <w:rsid w:val="5B19438E"/>
    <w:rsid w:val="5B266C40"/>
    <w:rsid w:val="5B512CDB"/>
    <w:rsid w:val="5BA87F9D"/>
    <w:rsid w:val="5BB4249E"/>
    <w:rsid w:val="5C0F5926"/>
    <w:rsid w:val="5C374F3C"/>
    <w:rsid w:val="5CA16EC6"/>
    <w:rsid w:val="5DC56BE4"/>
    <w:rsid w:val="5E371164"/>
    <w:rsid w:val="5E3A50DA"/>
    <w:rsid w:val="5E76414A"/>
    <w:rsid w:val="5E8B2FE5"/>
    <w:rsid w:val="5EA222A3"/>
    <w:rsid w:val="5EAC3900"/>
    <w:rsid w:val="5EAE1426"/>
    <w:rsid w:val="5ECC3FA2"/>
    <w:rsid w:val="5F230066"/>
    <w:rsid w:val="5F24793A"/>
    <w:rsid w:val="5F812FDF"/>
    <w:rsid w:val="5F8406C8"/>
    <w:rsid w:val="5F850CC7"/>
    <w:rsid w:val="5FE7160B"/>
    <w:rsid w:val="5FF13CC0"/>
    <w:rsid w:val="60122676"/>
    <w:rsid w:val="60B42F40"/>
    <w:rsid w:val="61655F1F"/>
    <w:rsid w:val="61B34FA6"/>
    <w:rsid w:val="61FE4473"/>
    <w:rsid w:val="62B40FD5"/>
    <w:rsid w:val="62E61ED3"/>
    <w:rsid w:val="630C2BBF"/>
    <w:rsid w:val="633F2922"/>
    <w:rsid w:val="63807109"/>
    <w:rsid w:val="63D357D0"/>
    <w:rsid w:val="64AF7CA6"/>
    <w:rsid w:val="64D771FD"/>
    <w:rsid w:val="64FD4EB5"/>
    <w:rsid w:val="650224CC"/>
    <w:rsid w:val="65075D34"/>
    <w:rsid w:val="65C02FB5"/>
    <w:rsid w:val="65E87914"/>
    <w:rsid w:val="668138C4"/>
    <w:rsid w:val="668F6CAD"/>
    <w:rsid w:val="672E75A8"/>
    <w:rsid w:val="67694A84"/>
    <w:rsid w:val="67F0485E"/>
    <w:rsid w:val="67FF3C4E"/>
    <w:rsid w:val="68BB130F"/>
    <w:rsid w:val="69096BB1"/>
    <w:rsid w:val="69140A20"/>
    <w:rsid w:val="694F1A58"/>
    <w:rsid w:val="69674FF3"/>
    <w:rsid w:val="69BE53F2"/>
    <w:rsid w:val="6A537326"/>
    <w:rsid w:val="6A98052C"/>
    <w:rsid w:val="6B2406F7"/>
    <w:rsid w:val="6B8B12EE"/>
    <w:rsid w:val="6C5A2BED"/>
    <w:rsid w:val="6C6902D6"/>
    <w:rsid w:val="6C717BFF"/>
    <w:rsid w:val="6CC22541"/>
    <w:rsid w:val="6CC369E5"/>
    <w:rsid w:val="6CFE7A1D"/>
    <w:rsid w:val="6D6A3304"/>
    <w:rsid w:val="6E2A4841"/>
    <w:rsid w:val="6E443B55"/>
    <w:rsid w:val="6E751F61"/>
    <w:rsid w:val="6E9817AB"/>
    <w:rsid w:val="6ED24CBD"/>
    <w:rsid w:val="6F997ED1"/>
    <w:rsid w:val="708E2E66"/>
    <w:rsid w:val="710475CC"/>
    <w:rsid w:val="713F0604"/>
    <w:rsid w:val="716A38D3"/>
    <w:rsid w:val="716B764B"/>
    <w:rsid w:val="72161365"/>
    <w:rsid w:val="723D4B43"/>
    <w:rsid w:val="72444124"/>
    <w:rsid w:val="72B8066E"/>
    <w:rsid w:val="72C01E2A"/>
    <w:rsid w:val="73501B71"/>
    <w:rsid w:val="73EF1E6D"/>
    <w:rsid w:val="742C30C1"/>
    <w:rsid w:val="743B44F1"/>
    <w:rsid w:val="74474B7D"/>
    <w:rsid w:val="748C590E"/>
    <w:rsid w:val="749018A2"/>
    <w:rsid w:val="74982505"/>
    <w:rsid w:val="749B3DA3"/>
    <w:rsid w:val="74A76BEC"/>
    <w:rsid w:val="75210317"/>
    <w:rsid w:val="754201FE"/>
    <w:rsid w:val="75614FED"/>
    <w:rsid w:val="75CB3FDE"/>
    <w:rsid w:val="76516596"/>
    <w:rsid w:val="76852F5D"/>
    <w:rsid w:val="76CC293A"/>
    <w:rsid w:val="772B3B04"/>
    <w:rsid w:val="77440722"/>
    <w:rsid w:val="77762DBA"/>
    <w:rsid w:val="778237DD"/>
    <w:rsid w:val="77884AB3"/>
    <w:rsid w:val="779A2A38"/>
    <w:rsid w:val="780A1714"/>
    <w:rsid w:val="78250553"/>
    <w:rsid w:val="787212BF"/>
    <w:rsid w:val="78961451"/>
    <w:rsid w:val="793B7903"/>
    <w:rsid w:val="79935089"/>
    <w:rsid w:val="7A4B626B"/>
    <w:rsid w:val="7A9279F6"/>
    <w:rsid w:val="7AAE3DD5"/>
    <w:rsid w:val="7AD95625"/>
    <w:rsid w:val="7B0F7299"/>
    <w:rsid w:val="7B665094"/>
    <w:rsid w:val="7B873C78"/>
    <w:rsid w:val="7BC10593"/>
    <w:rsid w:val="7BE20509"/>
    <w:rsid w:val="7C1C7EBF"/>
    <w:rsid w:val="7D0B1B9C"/>
    <w:rsid w:val="7DCC1471"/>
    <w:rsid w:val="7DD50326"/>
    <w:rsid w:val="7DD7263F"/>
    <w:rsid w:val="7EA20374"/>
    <w:rsid w:val="7EB616B9"/>
    <w:rsid w:val="7FD36AE7"/>
    <w:rsid w:val="7FF14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paragraph" w:styleId="3">
    <w:name w:val="heading 4"/>
    <w:basedOn w:val="1"/>
    <w:next w:val="1"/>
    <w:autoRedefine/>
    <w:qFormat/>
    <w:uiPriority w:val="0"/>
    <w:pPr>
      <w:keepNext/>
      <w:keepLines/>
      <w:spacing w:before="280" w:after="290" w:line="372"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qFormat/>
    <w:uiPriority w:val="0"/>
    <w:pPr>
      <w:jc w:val="left"/>
    </w:pPr>
    <w:rPr>
      <w:rFonts w:ascii="宋体"/>
      <w:kern w:val="0"/>
      <w:sz w:val="28"/>
      <w:szCs w:val="20"/>
    </w:rPr>
  </w:style>
  <w:style w:type="paragraph" w:styleId="6">
    <w:name w:val="Body Text"/>
    <w:basedOn w:val="1"/>
    <w:autoRedefine/>
    <w:qFormat/>
    <w:uiPriority w:val="1"/>
    <w:pPr>
      <w:ind w:left="761"/>
    </w:pPr>
    <w:rPr>
      <w:rFonts w:ascii="宋体" w:hAnsi="宋体"/>
      <w:sz w:val="24"/>
      <w:lang w:val="zh-CN" w:bidi="zh-CN"/>
    </w:rPr>
  </w:style>
  <w:style w:type="paragraph" w:styleId="7">
    <w:name w:val="Body Text Indent"/>
    <w:basedOn w:val="1"/>
    <w:next w:val="8"/>
    <w:autoRedefine/>
    <w:qFormat/>
    <w:uiPriority w:val="99"/>
    <w:pPr>
      <w:ind w:firstLine="645"/>
    </w:pPr>
    <w:rPr>
      <w:rFonts w:ascii="楷体_GB2312" w:eastAsia="楷体_GB2312"/>
      <w:sz w:val="32"/>
    </w:rPr>
  </w:style>
  <w:style w:type="paragraph" w:styleId="8">
    <w:name w:val="envelope return"/>
    <w:basedOn w:val="1"/>
    <w:autoRedefine/>
    <w:qFormat/>
    <w:uiPriority w:val="99"/>
    <w:pPr>
      <w:snapToGrid w:val="0"/>
    </w:pPr>
    <w:rPr>
      <w:rFonts w:ascii="Arial" w:hAnsi="Arial"/>
    </w:rPr>
  </w:style>
  <w:style w:type="paragraph" w:styleId="9">
    <w:name w:val="toc 3"/>
    <w:basedOn w:val="1"/>
    <w:next w:val="1"/>
    <w:autoRedefine/>
    <w:qFormat/>
    <w:uiPriority w:val="39"/>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Body Text First Indent 2"/>
    <w:basedOn w:val="7"/>
    <w:autoRedefine/>
    <w:qFormat/>
    <w:uiPriority w:val="0"/>
    <w:pPr>
      <w:spacing w:after="120"/>
      <w:ind w:left="420" w:leftChars="200" w:firstLine="200"/>
    </w:pPr>
    <w:rPr>
      <w:sz w:val="21"/>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autoRedefine/>
    <w:qFormat/>
    <w:uiPriority w:val="0"/>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Normal_1"/>
    <w:autoRedefine/>
    <w:qFormat/>
    <w:uiPriority w:val="0"/>
    <w:rPr>
      <w:rFonts w:ascii="Times New Roman" w:hAnsi="Times New Roman" w:eastAsia="Times New Roman" w:cs="Times New Roman"/>
      <w:sz w:val="24"/>
      <w:szCs w:val="24"/>
      <w:lang w:bidi="ar-SA"/>
    </w:rPr>
  </w:style>
  <w:style w:type="paragraph" w:customStyle="1" w:styleId="20">
    <w:name w:val="Normal_2"/>
    <w:autoRedefine/>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3960</Words>
  <Characters>4115</Characters>
  <Lines>46</Lines>
  <Paragraphs>13</Paragraphs>
  <TotalTime>1</TotalTime>
  <ScaleCrop>false</ScaleCrop>
  <LinksUpToDate>false</LinksUpToDate>
  <CharactersWithSpaces>4190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2021-07-02T07:32:00Z</dcterms:created>
  <dc:creator>Administrator</dc:creator>
  <cp:lastModifiedBy>张虎山</cp:lastModifiedBy>
  <cp:lastPrinted>2026-03-05T08:37:00Z</cp:lastPrinted>
  <dcterms:modified xsi:type="dcterms:W3CDTF">2026-03-09T03:01:48Z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01335240543D480E895BB2800979227B_13</vt:lpwstr>
  </property>
  <property fmtid="{D5CDD505-2E9C-101B-9397-08002B2CF9AE}" pid="4" name="KSOTemplateDocerSaveRecord">
    <vt:lpwstr>eyJoZGlkIjoiMjAyYzQ1ZTJhZDhlMmY0ZjljNzVlZDg4MWRmM2RmYWQiLCJ1c2VySWQiOiIxNzg1MTEyODUyIn0=</vt:lpwstr>
  </property>
</Properties>
</file>