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18BF">
      <w:pPr>
        <w:keepNext w:val="0"/>
        <w:keepLines w:val="0"/>
        <w:pageBreakBefore w:val="0"/>
        <w:widowControl/>
        <w:shd w:val="clear" w:color="auto" w:fill="FFFFFF"/>
        <w:kinsoku/>
        <w:wordWrap/>
        <w:overflowPunct/>
        <w:topLinePunct w:val="0"/>
        <w:autoSpaceDE/>
        <w:autoSpaceDN/>
        <w:bidi w:val="0"/>
        <w:adjustRightInd w:val="0"/>
        <w:snapToGrid w:val="0"/>
        <w:spacing w:line="540" w:lineRule="atLeast"/>
        <w:jc w:val="center"/>
        <w:textAlignment w:val="auto"/>
        <w:rPr>
          <w:rFonts w:hint="eastAsia" w:ascii="微软雅黑" w:hAnsi="黑体" w:eastAsia="微软雅黑" w:cs="Segoe UI"/>
          <w:kern w:val="0"/>
          <w:sz w:val="40"/>
          <w:szCs w:val="36"/>
        </w:rPr>
      </w:pPr>
      <w:bookmarkStart w:id="0" w:name="_GoBack"/>
      <w:r>
        <w:rPr>
          <w:sz w:val="40"/>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-702310</wp:posOffset>
                </wp:positionV>
                <wp:extent cx="1704975" cy="581025"/>
                <wp:effectExtent l="0" t="0" r="9525" b="9525"/>
                <wp:wrapNone/>
                <wp:docPr id="1" name="文本框 1"/>
                <wp:cNvGraphicFramePr/>
                <a:graphic xmlns:a="http://schemas.openxmlformats.org/drawingml/2006/main">
                  <a:graphicData uri="http://schemas.microsoft.com/office/word/2010/wordprocessingShape">
                    <wps:wsp>
                      <wps:cNvSpPr txBox="1"/>
                      <wps:spPr>
                        <a:xfrm>
                          <a:off x="946785" y="495935"/>
                          <a:ext cx="1704975" cy="581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BB8AD75">
                            <w:pPr>
                              <w:rPr>
                                <w:sz w:val="28"/>
                                <w:szCs w:val="28"/>
                              </w:rPr>
                            </w:pPr>
                            <w:r>
                              <w:rPr>
                                <w:rFonts w:hint="eastAsia"/>
                                <w:sz w:val="28"/>
                                <w:szCs w:val="28"/>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pt;margin-top:-55.3pt;height:45.75pt;width:134.25pt;z-index:251659264;mso-width-relative:page;mso-height-relative:page;" fillcolor="#FFFFFF [3201]" filled="t" stroked="f" coordsize="21600,21600" o:gfxdata="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Je2V9UA&#10;AAALAQAADwAAAAAAAAABACAAAAAiAAAAZHJzL2Rvd25yZXYueG1sUEsBAhQAFAAAAAgAh07iQF+9&#10;l9hbAgAAmQQAAA4AAAAAAAAAAQAgAAAAJAEAAGRycy9lMm9Eb2MueG1sUEsFBgAAAAAGAAYAWQEA&#10;APEFAAAAAA==&#10;">
                <v:fill on="t" focussize="0,0"/>
                <v:stroke on="f" weight="0.5pt"/>
                <v:imagedata o:title=""/>
                <o:lock v:ext="edit" aspectratio="f"/>
                <v:textbox>
                  <w:txbxContent>
                    <w:p w14:paraId="3BB8AD75">
                      <w:pPr>
                        <w:rPr>
                          <w:sz w:val="28"/>
                          <w:szCs w:val="28"/>
                        </w:rPr>
                      </w:pPr>
                      <w:r>
                        <w:rPr>
                          <w:rFonts w:hint="eastAsia"/>
                          <w:sz w:val="28"/>
                          <w:szCs w:val="28"/>
                        </w:rPr>
                        <w:t>附件</w:t>
                      </w:r>
                    </w:p>
                  </w:txbxContent>
                </v:textbox>
              </v:shape>
            </w:pict>
          </mc:Fallback>
        </mc:AlternateContent>
      </w:r>
      <w:r>
        <w:rPr>
          <w:rFonts w:hint="eastAsia" w:ascii="微软雅黑" w:hAnsi="黑体" w:eastAsia="微软雅黑" w:cs="Segoe UI"/>
          <w:kern w:val="0"/>
          <w:sz w:val="40"/>
          <w:szCs w:val="36"/>
        </w:rPr>
        <w:t>中国科学技术大学</w:t>
      </w:r>
      <w:r>
        <w:rPr>
          <w:rFonts w:hint="eastAsia" w:ascii="微软雅黑" w:hAnsi="黑体" w:eastAsia="微软雅黑" w:cs="Segoe UI"/>
          <w:kern w:val="0"/>
          <w:sz w:val="40"/>
          <w:szCs w:val="36"/>
          <w:lang w:val="en-US" w:eastAsia="zh-CN"/>
        </w:rPr>
        <w:t>国家</w:t>
      </w:r>
      <w:r>
        <w:rPr>
          <w:rFonts w:hint="eastAsia" w:ascii="微软雅黑" w:hAnsi="黑体" w:eastAsia="微软雅黑" w:cs="Segoe UI"/>
          <w:kern w:val="0"/>
          <w:sz w:val="40"/>
          <w:szCs w:val="36"/>
        </w:rPr>
        <w:t>卓越工程师学院</w:t>
      </w:r>
    </w:p>
    <w:p w14:paraId="197F28F5">
      <w:pPr>
        <w:keepNext w:val="0"/>
        <w:keepLines w:val="0"/>
        <w:pageBreakBefore w:val="0"/>
        <w:widowControl/>
        <w:shd w:val="clear" w:color="auto" w:fill="FFFFFF"/>
        <w:kinsoku/>
        <w:wordWrap/>
        <w:overflowPunct/>
        <w:topLinePunct w:val="0"/>
        <w:autoSpaceDE/>
        <w:autoSpaceDN/>
        <w:bidi w:val="0"/>
        <w:adjustRightInd w:val="0"/>
        <w:snapToGrid w:val="0"/>
        <w:spacing w:line="480" w:lineRule="atLeast"/>
        <w:jc w:val="center"/>
        <w:textAlignment w:val="auto"/>
        <w:rPr>
          <w:rFonts w:ascii="微软雅黑" w:hAnsi="黑体" w:eastAsia="微软雅黑" w:cs="Segoe UI"/>
          <w:kern w:val="0"/>
          <w:sz w:val="40"/>
          <w:szCs w:val="36"/>
        </w:rPr>
      </w:pPr>
      <w:r>
        <w:rPr>
          <w:rFonts w:hint="eastAsia" w:ascii="微软雅黑" w:hAnsi="黑体" w:eastAsia="微软雅黑" w:cs="Segoe UI"/>
          <w:kern w:val="0"/>
          <w:sz w:val="40"/>
          <w:szCs w:val="36"/>
        </w:rPr>
        <w:t>科技创新与创业人才培养项目</w:t>
      </w:r>
    </w:p>
    <w:bookmarkEnd w:id="0"/>
    <w:p w14:paraId="730C712E">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项目介绍</w:t>
      </w:r>
    </w:p>
    <w:p w14:paraId="25EAC89C">
      <w:pPr>
        <w:widowControl/>
        <w:shd w:val="clear" w:color="auto" w:fill="FFFFFF"/>
        <w:spacing w:before="100" w:beforeAutospacing="1" w:after="100" w:afterAutospacing="1" w:line="560" w:lineRule="exact"/>
        <w:ind w:firstLine="640" w:firstLineChars="200"/>
        <w:rPr>
          <w:rFonts w:ascii="仿宋_GB2312" w:hAnsi="Segoe UI" w:eastAsia="仿宋_GB2312" w:cs="Segoe UI"/>
          <w:kern w:val="0"/>
          <w:sz w:val="32"/>
        </w:rPr>
      </w:pPr>
      <w:r>
        <w:rPr>
          <w:rFonts w:hint="eastAsia" w:ascii="仿宋_GB2312" w:hAnsi="Segoe UI" w:eastAsia="仿宋_GB2312" w:cs="Segoe UI"/>
          <w:kern w:val="0"/>
          <w:sz w:val="32"/>
        </w:rPr>
        <w:t>中国科学技术大学</w:t>
      </w:r>
      <w:r>
        <w:rPr>
          <w:rFonts w:hint="eastAsia" w:ascii="仿宋_GB2312" w:hAnsi="Segoe UI" w:eastAsia="仿宋_GB2312" w:cs="Segoe UI"/>
          <w:kern w:val="0"/>
          <w:sz w:val="32"/>
          <w:lang w:val="en-US" w:eastAsia="zh-CN"/>
        </w:rPr>
        <w:t>国家</w:t>
      </w:r>
      <w:r>
        <w:rPr>
          <w:rFonts w:hint="eastAsia" w:ascii="仿宋_GB2312" w:hAnsi="Segoe UI" w:eastAsia="仿宋_GB2312" w:cs="Segoe UI"/>
          <w:kern w:val="0"/>
          <w:sz w:val="32"/>
        </w:rPr>
        <w:t>卓越工程师学院科技创新与创业人才培养项目，以国家重大战略需求和产业技术创新为导向，旨在培养专业基础扎实、具有敏锐创新创业意识和卓越实践能力的高层次复合型人才。</w:t>
      </w:r>
    </w:p>
    <w:p w14:paraId="34B7BE7A">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培养特色</w:t>
      </w:r>
      <w:r>
        <w:rPr>
          <w:rFonts w:hint="eastAsia" w:ascii="MS Gothic" w:hAnsi="MS Gothic" w:eastAsia="MS Gothic" w:cs="MS Gothic"/>
          <w:b/>
          <w:bCs/>
          <w:kern w:val="0"/>
          <w:sz w:val="36"/>
          <w:szCs w:val="30"/>
        </w:rPr>
        <w:t>​</w:t>
      </w:r>
    </w:p>
    <w:p w14:paraId="008157B5">
      <w:pPr>
        <w:widowControl/>
        <w:numPr>
          <w:ilvl w:val="0"/>
          <w:numId w:val="2"/>
        </w:numPr>
        <w:shd w:val="clear" w:color="auto" w:fill="FFFFFF"/>
        <w:spacing w:before="100" w:beforeAutospacing="1" w:after="100" w:afterAutospacing="1" w:line="52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招</w:t>
      </w:r>
      <w:r>
        <w:rPr>
          <w:rFonts w:hint="eastAsia" w:ascii="仿宋" w:hAnsi="仿宋" w:eastAsia="仿宋" w:cs="仿宋"/>
          <w:b/>
          <w:bCs/>
          <w:kern w:val="0"/>
          <w:position w:val="-6"/>
          <w:sz w:val="32"/>
        </w:rPr>
        <w:t>收直</w:t>
      </w:r>
      <w:r>
        <w:rPr>
          <w:rFonts w:hint="eastAsia" w:ascii="仿宋_GB2312" w:hAnsi="Segoe UI" w:eastAsia="仿宋_GB2312" w:cs="Segoe UI"/>
          <w:b/>
          <w:bCs/>
          <w:kern w:val="0"/>
          <w:position w:val="-6"/>
          <w:sz w:val="32"/>
        </w:rPr>
        <w:t>博生：</w:t>
      </w:r>
      <w:r>
        <w:rPr>
          <w:rFonts w:hint="eastAsia" w:ascii="仿宋_GB2312" w:hAnsi="Segoe UI" w:eastAsia="仿宋_GB2312" w:cs="Segoe UI"/>
          <w:kern w:val="0"/>
          <w:position w:val="-6"/>
          <w:sz w:val="32"/>
        </w:rPr>
        <w:t>采用硕博一体化培养模式，以连贯递进的知识体系和实践环节，深入培养工程创新能力；</w:t>
      </w:r>
    </w:p>
    <w:p w14:paraId="67D7B850">
      <w:pPr>
        <w:widowControl/>
        <w:numPr>
          <w:ilvl w:val="0"/>
          <w:numId w:val="2"/>
        </w:numPr>
        <w:shd w:val="clear" w:color="auto" w:fill="FFFFFF"/>
        <w:spacing w:before="100" w:beforeAutospacing="1" w:after="100" w:afterAutospacing="1" w:line="56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创新创业深度融合</w:t>
      </w:r>
      <w:r>
        <w:rPr>
          <w:rFonts w:hint="eastAsia" w:ascii="MS Gothic" w:hAnsi="MS Gothic" w:eastAsia="MS Gothic" w:cs="MS Gothic"/>
          <w:kern w:val="0"/>
          <w:position w:val="-6"/>
          <w:sz w:val="32"/>
        </w:rPr>
        <w:t>​</w:t>
      </w:r>
      <w:r>
        <w:rPr>
          <w:rFonts w:hint="eastAsia" w:ascii="仿宋_GB2312" w:hAnsi="Segoe UI" w:eastAsia="仿宋_GB2312" w:cs="Segoe UI"/>
          <w:kern w:val="0"/>
          <w:position w:val="-6"/>
          <w:sz w:val="32"/>
        </w:rPr>
        <w:t>：高度重视创新创业能力培养，依托中国科学技术大学雄厚的科研实力与丰富的产学研资源，为学生搭建多元化创新创业实践平台；</w:t>
      </w:r>
    </w:p>
    <w:p w14:paraId="3A314B46">
      <w:pPr>
        <w:widowControl/>
        <w:numPr>
          <w:ilvl w:val="0"/>
          <w:numId w:val="2"/>
        </w:numPr>
        <w:shd w:val="clear" w:color="auto" w:fill="FFFFFF"/>
        <w:spacing w:before="100" w:beforeAutospacing="1" w:after="100" w:afterAutospacing="1" w:line="56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联合培养机制</w:t>
      </w:r>
      <w:r>
        <w:rPr>
          <w:rFonts w:hint="eastAsia" w:ascii="MS Gothic" w:hAnsi="MS Gothic" w:eastAsia="MS Gothic" w:cs="MS Gothic"/>
          <w:kern w:val="0"/>
          <w:position w:val="-6"/>
          <w:sz w:val="32"/>
        </w:rPr>
        <w:t>​</w:t>
      </w:r>
      <w:r>
        <w:rPr>
          <w:rFonts w:hint="eastAsia" w:ascii="仿宋_GB2312" w:hAnsi="Segoe UI" w:eastAsia="仿宋_GB2312" w:cs="Segoe UI"/>
          <w:kern w:val="0"/>
          <w:position w:val="-6"/>
          <w:sz w:val="32"/>
        </w:rPr>
        <w:t>：</w:t>
      </w:r>
      <w:r>
        <w:rPr>
          <w:rFonts w:hint="eastAsia" w:ascii="仿宋_GB2312" w:hAnsi="Segoe UI" w:eastAsia="仿宋_GB2312" w:cs="Segoe UI"/>
          <w:kern w:val="0"/>
          <w:position w:val="-6"/>
          <w:sz w:val="32"/>
          <w:lang w:val="en-US" w:eastAsia="zh-CN"/>
        </w:rPr>
        <w:t>学生将有机会参与境外高校联培，符合要求者可获得双学位。</w:t>
      </w:r>
      <w:r>
        <w:rPr>
          <w:rFonts w:hint="eastAsia" w:ascii="MS Gothic" w:hAnsi="MS Gothic" w:eastAsia="MS Gothic" w:cs="MS Gothic"/>
          <w:kern w:val="0"/>
          <w:position w:val="-6"/>
          <w:sz w:val="32"/>
        </w:rPr>
        <w:t>​</w:t>
      </w:r>
    </w:p>
    <w:p w14:paraId="01A92CB3">
      <w:pPr>
        <w:widowControl/>
        <w:numPr>
          <w:ilvl w:val="0"/>
          <w:numId w:val="1"/>
        </w:numPr>
        <w:shd w:val="clear" w:color="auto" w:fill="FFFFFF"/>
        <w:spacing w:before="100" w:beforeAutospacing="1" w:after="100" w:afterAutospacing="1" w:line="50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招</w:t>
      </w:r>
      <w:r>
        <w:rPr>
          <w:rFonts w:hint="eastAsia" w:ascii="仿宋" w:hAnsi="仿宋" w:eastAsia="仿宋" w:cs="仿宋"/>
          <w:b/>
          <w:bCs/>
          <w:kern w:val="0"/>
          <w:sz w:val="36"/>
          <w:szCs w:val="30"/>
        </w:rPr>
        <w:t>收</w:t>
      </w:r>
      <w:r>
        <w:rPr>
          <w:rFonts w:hint="eastAsia" w:ascii="仿宋_GB2312" w:hAnsi="Segoe UI" w:eastAsia="仿宋_GB2312" w:cs="Segoe UI"/>
          <w:b/>
          <w:bCs/>
          <w:kern w:val="0"/>
          <w:sz w:val="36"/>
          <w:szCs w:val="30"/>
        </w:rPr>
        <w:t>专业</w:t>
      </w:r>
    </w:p>
    <w:p w14:paraId="423A2388">
      <w:pPr>
        <w:widowControl/>
        <w:shd w:val="clear" w:color="auto" w:fill="FFFFFF"/>
        <w:spacing w:before="100" w:beforeAutospacing="1" w:after="100" w:afterAutospacing="1" w:line="560" w:lineRule="exact"/>
        <w:ind w:left="420" w:left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085400电子信息、085600材料与化工、086000生物与医药;</w:t>
      </w:r>
    </w:p>
    <w:p w14:paraId="73C0EF48">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申请条件​</w:t>
      </w:r>
    </w:p>
    <w:p w14:paraId="285CE755">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本科为电子信息、生物与医药、材料与化工等相关专业</w:t>
      </w:r>
      <w:r>
        <w:rPr>
          <w:rFonts w:hint="eastAsia" w:ascii="仿宋" w:hAnsi="仿宋" w:eastAsia="仿宋" w:cs="仿宋"/>
          <w:kern w:val="0"/>
          <w:position w:val="-6"/>
          <w:sz w:val="32"/>
        </w:rPr>
        <w:t>或数学</w:t>
      </w:r>
      <w:r>
        <w:rPr>
          <w:rFonts w:hint="eastAsia" w:ascii="仿宋_GB2312" w:hAnsi="Segoe UI" w:eastAsia="仿宋_GB2312" w:cs="Segoe UI"/>
          <w:kern w:val="0"/>
          <w:position w:val="-6"/>
          <w:sz w:val="32"/>
        </w:rPr>
        <w:t>、物理学的考生;</w:t>
      </w:r>
    </w:p>
    <w:p w14:paraId="5241B1A0">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有望取得就读学校推荐免试研究生资格的全日制202</w:t>
      </w:r>
      <w:r>
        <w:rPr>
          <w:rFonts w:hint="eastAsia" w:ascii="仿宋_GB2312" w:hAnsi="Segoe UI" w:eastAsia="仿宋_GB2312" w:cs="Segoe UI"/>
          <w:kern w:val="0"/>
          <w:position w:val="-6"/>
          <w:sz w:val="32"/>
          <w:lang w:val="en-US" w:eastAsia="zh-CN"/>
        </w:rPr>
        <w:t>7</w:t>
      </w:r>
      <w:r>
        <w:rPr>
          <w:rFonts w:hint="eastAsia" w:ascii="仿宋_GB2312" w:hAnsi="Segoe UI" w:eastAsia="仿宋_GB2312" w:cs="Segoe UI"/>
          <w:kern w:val="0"/>
          <w:position w:val="-6"/>
          <w:sz w:val="32"/>
        </w:rPr>
        <w:t>届本科生（2</w:t>
      </w:r>
      <w:r>
        <w:rPr>
          <w:rFonts w:ascii="仿宋_GB2312" w:hAnsi="Segoe UI" w:eastAsia="仿宋_GB2312" w:cs="Segoe UI"/>
          <w:kern w:val="0"/>
          <w:position w:val="-6"/>
          <w:sz w:val="32"/>
        </w:rPr>
        <w:t>02</w:t>
      </w:r>
      <w:r>
        <w:rPr>
          <w:rFonts w:hint="eastAsia" w:ascii="仿宋_GB2312" w:hAnsi="Segoe UI" w:eastAsia="仿宋_GB2312" w:cs="Segoe UI"/>
          <w:kern w:val="0"/>
          <w:position w:val="-6"/>
          <w:sz w:val="32"/>
          <w:lang w:val="en-US" w:eastAsia="zh-CN"/>
        </w:rPr>
        <w:t>7</w:t>
      </w:r>
      <w:r>
        <w:rPr>
          <w:rFonts w:hint="eastAsia" w:ascii="仿宋_GB2312" w:hAnsi="Segoe UI" w:eastAsia="仿宋_GB2312" w:cs="Segoe UI"/>
          <w:kern w:val="0"/>
          <w:position w:val="-6"/>
          <w:sz w:val="32"/>
        </w:rPr>
        <w:t>年毕业）；</w:t>
      </w:r>
      <w:r>
        <w:rPr>
          <w:rFonts w:hint="eastAsia" w:ascii="MS Gothic" w:hAnsi="MS Gothic" w:eastAsia="MS Gothic" w:cs="MS Gothic"/>
          <w:kern w:val="0"/>
          <w:position w:val="-6"/>
          <w:sz w:val="32"/>
        </w:rPr>
        <w:t>​</w:t>
      </w:r>
    </w:p>
    <w:p w14:paraId="077E4A7F">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对科技创新与创业具有浓厚兴趣，具备较强的创新思维与创业意识；</w:t>
      </w:r>
      <w:r>
        <w:rPr>
          <w:rFonts w:hint="eastAsia" w:ascii="MS Gothic" w:hAnsi="MS Gothic" w:eastAsia="MS Gothic" w:cs="MS Gothic"/>
          <w:kern w:val="0"/>
          <w:position w:val="-6"/>
          <w:sz w:val="32"/>
        </w:rPr>
        <w:t>​</w:t>
      </w:r>
    </w:p>
    <w:p w14:paraId="2C66D0F4">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本科期间，参与过创新创业项目，且取得一定成果（如项目获奖、专利申请、论文发表、产品研发等）；</w:t>
      </w:r>
      <w:r>
        <w:rPr>
          <w:rFonts w:hint="eastAsia" w:ascii="MS Gothic" w:hAnsi="MS Gothic" w:eastAsia="MS Gothic" w:cs="MS Gothic"/>
          <w:kern w:val="0"/>
          <w:position w:val="-6"/>
          <w:sz w:val="32"/>
        </w:rPr>
        <w:t>​</w:t>
      </w:r>
    </w:p>
    <w:p w14:paraId="12B9AC0F">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英语水平良好，具备熟练阅读英文文献与进行国际学术交流的能力。</w:t>
      </w:r>
      <w:r>
        <w:rPr>
          <w:rFonts w:hint="eastAsia" w:ascii="仿宋_GB2312" w:hAnsi="Segoe UI" w:eastAsia="仿宋_GB2312" w:cs="Segoe UI"/>
          <w:kern w:val="0"/>
          <w:position w:val="-6"/>
          <w:sz w:val="32"/>
          <w:lang w:val="en-US" w:eastAsia="zh-CN"/>
        </w:rPr>
        <w:t>有TOEFL-iBT 80 或IELTS 6.5（单科不低于5.5）成绩证明者优先。</w:t>
      </w:r>
      <w:r>
        <w:rPr>
          <w:rFonts w:hint="eastAsia" w:ascii="MS Gothic" w:hAnsi="MS Gothic" w:eastAsia="MS Gothic" w:cs="MS Gothic"/>
          <w:kern w:val="0"/>
          <w:position w:val="-6"/>
          <w:sz w:val="32"/>
        </w:rPr>
        <w:t>​</w:t>
      </w:r>
    </w:p>
    <w:p w14:paraId="341E991C">
      <w:pPr>
        <w:widowControl/>
        <w:numPr>
          <w:ilvl w:val="0"/>
          <w:numId w:val="1"/>
        </w:numPr>
        <w:shd w:val="clear" w:color="auto" w:fill="FFFFFF"/>
        <w:spacing w:before="100" w:beforeAutospacing="1" w:after="100" w:afterAutospacing="1" w:line="560" w:lineRule="exact"/>
        <w:rPr>
          <w:rFonts w:ascii="仿宋_GB2312" w:hAnsi="Segoe UI" w:eastAsia="仿宋_GB2312" w:cs="Segoe UI"/>
          <w:kern w:val="0"/>
          <w:sz w:val="36"/>
          <w:szCs w:val="30"/>
        </w:rPr>
      </w:pPr>
      <w:r>
        <w:rPr>
          <w:rFonts w:hint="eastAsia" w:ascii="仿宋_GB2312" w:hAnsi="Segoe UI" w:eastAsia="仿宋_GB2312" w:cs="Segoe UI"/>
          <w:b/>
          <w:bCs/>
          <w:kern w:val="0"/>
          <w:sz w:val="36"/>
          <w:szCs w:val="30"/>
        </w:rPr>
        <w:t>申请及录取</w:t>
      </w:r>
      <w:r>
        <w:rPr>
          <w:rFonts w:hint="eastAsia" w:ascii="仿宋_GB2312" w:hAnsi="Segoe UI" w:eastAsia="仿宋_GB2312" w:cs="Segoe UI"/>
          <w:kern w:val="0"/>
          <w:sz w:val="36"/>
          <w:szCs w:val="30"/>
        </w:rPr>
        <w:t>​</w:t>
      </w:r>
    </w:p>
    <w:p w14:paraId="0F35083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100" w:beforeAutospacing="1" w:after="100" w:afterAutospacing="1"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本次遴选实行校内导师推荐优先原则。申请人</w:t>
      </w:r>
      <w:r>
        <w:rPr>
          <w:rFonts w:hint="eastAsia" w:ascii="仿宋" w:hAnsi="仿宋" w:eastAsia="仿宋" w:cs="仿宋"/>
          <w:sz w:val="32"/>
          <w:szCs w:val="32"/>
          <w:lang w:val="en-US" w:eastAsia="zh-CN"/>
        </w:rPr>
        <w:t>需</w:t>
      </w:r>
      <w:r>
        <w:rPr>
          <w:rFonts w:hint="default" w:ascii="仿宋" w:hAnsi="仿宋" w:eastAsia="仿宋" w:cs="仿宋"/>
          <w:sz w:val="32"/>
          <w:szCs w:val="32"/>
          <w:lang w:val="en-US" w:eastAsia="zh-CN"/>
        </w:rPr>
        <w:t>联系</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科技创新与创业项目</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导师名</w:t>
      </w:r>
      <w:r>
        <w:rPr>
          <w:rFonts w:hint="eastAsia" w:ascii="仿宋" w:hAnsi="仿宋" w:eastAsia="仿宋" w:cs="仿宋"/>
          <w:sz w:val="32"/>
          <w:szCs w:val="32"/>
          <w:lang w:val="en-US" w:eastAsia="zh-CN"/>
        </w:rPr>
        <w:t>录</w:t>
      </w:r>
      <w:r>
        <w:rPr>
          <w:rFonts w:hint="default" w:ascii="仿宋" w:hAnsi="仿宋" w:eastAsia="仿宋" w:cs="仿宋"/>
          <w:sz w:val="32"/>
          <w:szCs w:val="32"/>
          <w:lang w:val="en-US" w:eastAsia="zh-CN"/>
        </w:rPr>
        <w:t>内导师（</w:t>
      </w:r>
      <w:r>
        <w:rPr>
          <w:rFonts w:hint="eastAsia" w:ascii="仿宋" w:hAnsi="仿宋" w:eastAsia="仿宋" w:cs="仿宋"/>
          <w:b/>
          <w:bCs/>
          <w:color w:val="FF0000"/>
          <w:sz w:val="32"/>
          <w:szCs w:val="32"/>
        </w:rPr>
        <w:t>导师名单将于</w:t>
      </w:r>
      <w:r>
        <w:rPr>
          <w:rFonts w:hint="eastAsia" w:ascii="仿宋" w:hAnsi="仿宋" w:eastAsia="仿宋" w:cs="仿宋"/>
          <w:b/>
          <w:bCs/>
          <w:color w:val="FF0000"/>
          <w:sz w:val="32"/>
          <w:szCs w:val="32"/>
          <w:lang w:val="en-US" w:eastAsia="zh-CN"/>
        </w:rPr>
        <w:t>6月中旬</w:t>
      </w:r>
      <w:r>
        <w:rPr>
          <w:rFonts w:hint="eastAsia" w:ascii="仿宋" w:hAnsi="仿宋" w:eastAsia="仿宋" w:cs="仿宋"/>
          <w:b/>
          <w:bCs/>
          <w:color w:val="FF0000"/>
          <w:sz w:val="32"/>
          <w:szCs w:val="32"/>
        </w:rPr>
        <w:t>在先研院官网</w:t>
      </w:r>
      <w:r>
        <w:rPr>
          <w:rFonts w:hint="eastAsia" w:ascii="仿宋" w:hAnsi="仿宋" w:eastAsia="仿宋" w:cs="仿宋"/>
          <w:b/>
          <w:bCs/>
          <w:color w:val="FF0000"/>
          <w:sz w:val="24"/>
          <w:szCs w:val="24"/>
        </w:rPr>
        <w:t>https://iat.ustc.edu.cn/iat/2027zsdslb/20260527/7957.html</w:t>
      </w:r>
      <w:r>
        <w:rPr>
          <w:rFonts w:hint="eastAsia" w:ascii="仿宋" w:hAnsi="仿宋" w:eastAsia="仿宋" w:cs="仿宋"/>
          <w:b/>
          <w:bCs/>
          <w:color w:val="FF0000"/>
          <w:sz w:val="32"/>
          <w:szCs w:val="32"/>
        </w:rPr>
        <w:t>公布，敬请关注</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获得推荐方可入营。具体步骤如下：</w:t>
      </w:r>
    </w:p>
    <w:p w14:paraId="76381CC3">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5" w:leftChars="0" w:firstLine="635"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登录中国科学技术大学研究生报考服务系统报名（http://xspt.ustc.edu.cn/），选择“推免生预报名”进行注册和登录，选择先进技术研究院进行报名。</w:t>
      </w:r>
      <w:r>
        <w:rPr>
          <w:rFonts w:hint="eastAsia" w:ascii="仿宋" w:hAnsi="仿宋" w:eastAsia="仿宋" w:cs="仿宋"/>
          <w:b/>
          <w:bCs/>
          <w:color w:val="FF0000"/>
          <w:sz w:val="32"/>
          <w:szCs w:val="32"/>
          <w:lang w:val="en-US" w:eastAsia="zh-CN"/>
        </w:rPr>
        <w:t>并在“基本信息”部分的“备用信息”栏填写“科技创新与创业人才培养项目”</w:t>
      </w:r>
      <w:r>
        <w:rPr>
          <w:rFonts w:hint="eastAsia" w:ascii="仿宋" w:hAnsi="仿宋" w:eastAsia="仿宋" w:cs="仿宋"/>
          <w:sz w:val="32"/>
          <w:szCs w:val="32"/>
          <w:lang w:val="en-US" w:eastAsia="zh-CN"/>
        </w:rPr>
        <w:t>。</w:t>
      </w:r>
    </w:p>
    <w:p w14:paraId="069A510D">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5" w:leftChars="0" w:firstLine="635"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在校内导师名单公布后，与相关校内导师取得联系获得推荐资格。</w:t>
      </w:r>
    </w:p>
    <w:p w14:paraId="0819EF4D">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5" w:leftChars="0" w:firstLine="635"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校内导师向先研院推荐营员名单；</w:t>
      </w:r>
    </w:p>
    <w:p w14:paraId="33A0367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5" w:leftChars="0" w:firstLine="635"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先进技术研究院对推荐名单进行资格审核，确定录取营员</w:t>
      </w:r>
      <w:r>
        <w:rPr>
          <w:rFonts w:hint="eastAsia" w:ascii="仿宋" w:hAnsi="仿宋" w:eastAsia="仿宋" w:cs="仿宋"/>
          <w:sz w:val="32"/>
          <w:szCs w:val="32"/>
        </w:rPr>
        <w:t>名单</w:t>
      </w:r>
      <w:r>
        <w:rPr>
          <w:rFonts w:hint="eastAsia" w:ascii="仿宋" w:hAnsi="仿宋" w:eastAsia="仿宋" w:cs="仿宋"/>
          <w:sz w:val="32"/>
          <w:szCs w:val="32"/>
          <w:lang w:eastAsia="zh-CN"/>
        </w:rPr>
        <w:t>，</w:t>
      </w:r>
      <w:r>
        <w:rPr>
          <w:rFonts w:hint="eastAsia" w:ascii="仿宋" w:hAnsi="仿宋" w:eastAsia="仿宋" w:cs="仿宋"/>
          <w:sz w:val="32"/>
          <w:szCs w:val="32"/>
        </w:rPr>
        <w:t>录取结果可通过</w:t>
      </w:r>
      <w:r>
        <w:rPr>
          <w:rFonts w:hint="eastAsia" w:ascii="仿宋" w:hAnsi="仿宋" w:eastAsia="仿宋" w:cs="仿宋"/>
          <w:sz w:val="32"/>
          <w:szCs w:val="32"/>
          <w:lang w:val="en-US" w:eastAsia="zh-CN"/>
        </w:rPr>
        <w:t>研究生报考服务</w:t>
      </w:r>
      <w:r>
        <w:rPr>
          <w:rFonts w:hint="eastAsia" w:ascii="仿宋" w:hAnsi="仿宋" w:eastAsia="仿宋" w:cs="仿宋"/>
          <w:sz w:val="32"/>
          <w:szCs w:val="32"/>
        </w:rPr>
        <w:t>系统查询，未录取者不再另行通知。</w:t>
      </w:r>
    </w:p>
    <w:p w14:paraId="2DFFBEEF">
      <w:pPr>
        <w:spacing w:line="560" w:lineRule="exact"/>
        <w:ind w:firstLine="640" w:firstLineChars="200"/>
        <w:rPr>
          <w:rFonts w:ascii="仿宋" w:hAnsi="仿宋" w:eastAsia="仿宋" w:cs="仿宋"/>
          <w:sz w:val="32"/>
          <w:szCs w:val="32"/>
        </w:rPr>
      </w:pPr>
      <w:r>
        <w:rPr>
          <w:rFonts w:hint="eastAsia" w:ascii="仿宋_GB2312" w:hAnsi="Segoe UI" w:eastAsia="仿宋_GB2312" w:cs="Segoe UI"/>
          <w:kern w:val="0"/>
          <w:sz w:val="32"/>
        </w:rPr>
        <w:t>欢迎广大具有推免资格、有志于科技创新与创业的优秀学子踊跃申请中国科学技术大学卓越工程师学院科技创新与创业人才培养项目，在这里开启你的学术创新与创业梦想之旅！</w:t>
      </w:r>
    </w:p>
    <w:sectPr>
      <w:pgSz w:w="11906" w:h="16838"/>
      <w:pgMar w:top="1497" w:right="1349" w:bottom="110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4E1801-D970-4F02-B7C4-4204815544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2" w:fontKey="{A41915CB-D1D5-4571-AF0D-6DE362E0DAE3}"/>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AF13CE8E-3642-4B74-AE07-EB49321069C0}"/>
  </w:font>
  <w:font w:name="Segoe UI">
    <w:panose1 w:val="020B0502040204020203"/>
    <w:charset w:val="00"/>
    <w:family w:val="swiss"/>
    <w:pitch w:val="default"/>
    <w:sig w:usb0="E4002EFF" w:usb1="C000E47F" w:usb2="00000009" w:usb3="00000000" w:csb0="200001FF" w:csb1="00000000"/>
    <w:embedRegular r:id="rId4" w:fontKey="{7D8DA07D-920F-4458-8CFD-6E9197C96D74}"/>
  </w:font>
  <w:font w:name="仿宋_GB2312">
    <w:panose1 w:val="02010609030101010101"/>
    <w:charset w:val="86"/>
    <w:family w:val="modern"/>
    <w:pitch w:val="default"/>
    <w:sig w:usb0="00000001" w:usb1="080E0000" w:usb2="00000000" w:usb3="00000000" w:csb0="00040000" w:csb1="00000000"/>
    <w:embedRegular r:id="rId5" w:fontKey="{363BA782-D4A8-4670-A711-4406C5411A68}"/>
  </w:font>
  <w:font w:name="MS Gothic">
    <w:panose1 w:val="020B0609070205080204"/>
    <w:charset w:val="80"/>
    <w:family w:val="modern"/>
    <w:pitch w:val="default"/>
    <w:sig w:usb0="E00002FF" w:usb1="6AC7FDFB" w:usb2="08000012" w:usb3="00000000" w:csb0="4002009F" w:csb1="DFD70000"/>
    <w:embedRegular r:id="rId6" w:fontKey="{CE425111-034E-41F8-8BEA-038223616C6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7098A"/>
    <w:multiLevelType w:val="singleLevel"/>
    <w:tmpl w:val="E4F7098A"/>
    <w:lvl w:ilvl="0" w:tentative="0">
      <w:start w:val="1"/>
      <w:numFmt w:val="chineseCounting"/>
      <w:suff w:val="nothing"/>
      <w:lvlText w:val="%1、"/>
      <w:lvlJc w:val="left"/>
      <w:pPr>
        <w:ind w:left="0" w:firstLine="420"/>
      </w:pPr>
      <w:rPr>
        <w:rFonts w:hint="eastAsia"/>
      </w:rPr>
    </w:lvl>
  </w:abstractNum>
  <w:abstractNum w:abstractNumId="1">
    <w:nsid w:val="4277D625"/>
    <w:multiLevelType w:val="singleLevel"/>
    <w:tmpl w:val="4277D625"/>
    <w:lvl w:ilvl="0" w:tentative="0">
      <w:start w:val="1"/>
      <w:numFmt w:val="decimal"/>
      <w:lvlText w:val="%1."/>
      <w:lvlJc w:val="left"/>
      <w:pPr>
        <w:ind w:left="425" w:hanging="425"/>
      </w:pPr>
      <w:rPr>
        <w:rFonts w:hint="default"/>
      </w:rPr>
    </w:lvl>
  </w:abstractNum>
  <w:abstractNum w:abstractNumId="2">
    <w:nsid w:val="5E5351D1"/>
    <w:multiLevelType w:val="multilevel"/>
    <w:tmpl w:val="5E5351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89673B"/>
    <w:multiLevelType w:val="multilevel"/>
    <w:tmpl w:val="6D8967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OGNjOWY4ZGQzNGU5NzcwZDJhNTEwNzNlOTMzMmUifQ=="/>
  </w:docVars>
  <w:rsids>
    <w:rsidRoot w:val="00172A27"/>
    <w:rsid w:val="00033795"/>
    <w:rsid w:val="00172A27"/>
    <w:rsid w:val="00562BB7"/>
    <w:rsid w:val="039A6EA6"/>
    <w:rsid w:val="044635F2"/>
    <w:rsid w:val="0A2B72BA"/>
    <w:rsid w:val="149526D7"/>
    <w:rsid w:val="14E96C4B"/>
    <w:rsid w:val="1648132A"/>
    <w:rsid w:val="1904772F"/>
    <w:rsid w:val="195E7A16"/>
    <w:rsid w:val="1E6F1C79"/>
    <w:rsid w:val="1EC963F9"/>
    <w:rsid w:val="23F90CF2"/>
    <w:rsid w:val="28313BC5"/>
    <w:rsid w:val="29697527"/>
    <w:rsid w:val="2A1968FB"/>
    <w:rsid w:val="2B7E5591"/>
    <w:rsid w:val="2CEF21C5"/>
    <w:rsid w:val="2E9D53B9"/>
    <w:rsid w:val="2FAD658D"/>
    <w:rsid w:val="317F5B92"/>
    <w:rsid w:val="33A00D57"/>
    <w:rsid w:val="33BE4481"/>
    <w:rsid w:val="34D83D3E"/>
    <w:rsid w:val="3ACB7081"/>
    <w:rsid w:val="3D2B1EF5"/>
    <w:rsid w:val="4187294F"/>
    <w:rsid w:val="4C8C513B"/>
    <w:rsid w:val="513D6AA6"/>
    <w:rsid w:val="52BF22F1"/>
    <w:rsid w:val="5B922527"/>
    <w:rsid w:val="5C09007B"/>
    <w:rsid w:val="5C147CF9"/>
    <w:rsid w:val="5C344461"/>
    <w:rsid w:val="5C3B2BBF"/>
    <w:rsid w:val="5DEA5110"/>
    <w:rsid w:val="5E0539D0"/>
    <w:rsid w:val="6065645C"/>
    <w:rsid w:val="63641DFF"/>
    <w:rsid w:val="63CE5EE5"/>
    <w:rsid w:val="64964E36"/>
    <w:rsid w:val="64B33C3A"/>
    <w:rsid w:val="668E3891"/>
    <w:rsid w:val="67C46ABE"/>
    <w:rsid w:val="6B214502"/>
    <w:rsid w:val="6D325918"/>
    <w:rsid w:val="6D64516C"/>
    <w:rsid w:val="6E825DD2"/>
    <w:rsid w:val="7036530A"/>
    <w:rsid w:val="7294315C"/>
    <w:rsid w:val="72EC0F64"/>
    <w:rsid w:val="76EC53F1"/>
    <w:rsid w:val="7B845066"/>
    <w:rsid w:val="7E9C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styleId="7">
    <w:name w:val="FollowedHyperlink"/>
    <w:basedOn w:val="5"/>
    <w:autoRedefine/>
    <w:qFormat/>
    <w:uiPriority w:val="0"/>
    <w:rPr>
      <w:color w:val="800080"/>
      <w:u w:val="single"/>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1303</Words>
  <Characters>1637</Characters>
  <Lines>20</Lines>
  <Paragraphs>5</Paragraphs>
  <TotalTime>16</TotalTime>
  <ScaleCrop>false</ScaleCrop>
  <LinksUpToDate>false</LinksUpToDate>
  <CharactersWithSpaces>1643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2021-04-30T01:44:00Z</dcterms:created>
  <dc:creator>xiaoyu</dc:creator>
  <cp:lastModifiedBy>张虎山</cp:lastModifiedBy>
  <cp:lastPrinted>2025-06-10T09:06:00Z</cp:lastPrinted>
  <dcterms:modified xsi:type="dcterms:W3CDTF">2026-05-28T03:33:46Z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F5E60EE4EFB244FB9B29E508500933A6_13</vt:lpwstr>
  </property>
  <property fmtid="{D5CDD505-2E9C-101B-9397-08002B2CF9AE}" pid="4" name="KSOTemplateDocerSaveRecord">
    <vt:lpwstr>eyJoZGlkIjoiMjAyYzQ1ZTJhZDhlMmY0ZjljNzVlZDg4MWRmM2RmYWQiLCJ1c2VySWQiOiIxNzg1MTEyODUyIn0=</vt:lpwstr>
  </property>
</Properties>
</file>